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4D0" w:rsidRPr="008732B8" w:rsidRDefault="005024D0" w:rsidP="005024D0">
      <w:pPr>
        <w:spacing w:after="0"/>
        <w:ind w:left="720" w:hanging="720"/>
        <w:jc w:val="center"/>
        <w:rPr>
          <w:rFonts w:ascii="Bookman Old Style" w:hAnsi="Bookman Old Style"/>
          <w:b/>
          <w:color w:val="000000"/>
          <w:sz w:val="28"/>
          <w:szCs w:val="28"/>
        </w:rPr>
      </w:pPr>
      <w:r w:rsidRPr="008732B8">
        <w:rPr>
          <w:rFonts w:ascii="Bookman Old Style" w:hAnsi="Bookman Old Style"/>
          <w:b/>
          <w:color w:val="000000"/>
          <w:sz w:val="28"/>
          <w:szCs w:val="28"/>
        </w:rPr>
        <w:t>BAB III</w:t>
      </w:r>
    </w:p>
    <w:p w:rsidR="005024D0" w:rsidRPr="008732B8" w:rsidRDefault="005024D0" w:rsidP="005024D0">
      <w:pPr>
        <w:spacing w:after="0"/>
        <w:ind w:left="720" w:hanging="720"/>
        <w:jc w:val="center"/>
        <w:rPr>
          <w:rFonts w:ascii="Bookman Old Style" w:hAnsi="Bookman Old Style"/>
          <w:b/>
          <w:color w:val="000000"/>
          <w:sz w:val="28"/>
          <w:szCs w:val="28"/>
        </w:rPr>
      </w:pPr>
      <w:r w:rsidRPr="008732B8">
        <w:rPr>
          <w:rFonts w:ascii="Bookman Old Style" w:hAnsi="Bookman Old Style"/>
          <w:b/>
          <w:color w:val="000000"/>
          <w:sz w:val="28"/>
          <w:szCs w:val="28"/>
        </w:rPr>
        <w:t xml:space="preserve">PENGELOLAAN KEUANGAN DAERAH SERTA </w:t>
      </w:r>
    </w:p>
    <w:p w:rsidR="005024D0" w:rsidRPr="008732B8" w:rsidRDefault="005024D0" w:rsidP="005024D0">
      <w:pPr>
        <w:spacing w:after="0"/>
        <w:ind w:left="720" w:hanging="720"/>
        <w:jc w:val="center"/>
        <w:rPr>
          <w:rFonts w:ascii="Bookman Old Style" w:hAnsi="Bookman Old Style"/>
          <w:b/>
          <w:color w:val="000000"/>
          <w:sz w:val="28"/>
          <w:szCs w:val="28"/>
        </w:rPr>
      </w:pPr>
      <w:r w:rsidRPr="008732B8">
        <w:rPr>
          <w:rFonts w:ascii="Bookman Old Style" w:hAnsi="Bookman Old Style"/>
          <w:b/>
          <w:color w:val="000000"/>
          <w:sz w:val="28"/>
          <w:szCs w:val="28"/>
        </w:rPr>
        <w:t>KERANGKA PENDANAAN</w:t>
      </w:r>
      <w:r>
        <w:rPr>
          <w:rFonts w:ascii="Bookman Old Style" w:hAnsi="Bookman Old Style"/>
          <w:b/>
          <w:color w:val="000000"/>
          <w:sz w:val="28"/>
          <w:szCs w:val="28"/>
        </w:rPr>
        <w:t xml:space="preserve"> </w:t>
      </w:r>
      <w:r w:rsidRPr="008732B8">
        <w:rPr>
          <w:rFonts w:ascii="Bookman Old Style" w:hAnsi="Bookman Old Style"/>
          <w:b/>
          <w:color w:val="000000"/>
          <w:sz w:val="28"/>
          <w:szCs w:val="28"/>
        </w:rPr>
        <w:t>PEMBANGUNAN</w:t>
      </w:r>
    </w:p>
    <w:p w:rsidR="005024D0" w:rsidRPr="008732B8" w:rsidRDefault="005024D0" w:rsidP="005024D0">
      <w:pPr>
        <w:spacing w:after="0"/>
        <w:ind w:left="720" w:hanging="720"/>
        <w:jc w:val="center"/>
        <w:rPr>
          <w:rFonts w:ascii="Bookman Old Style" w:hAnsi="Bookman Old Style"/>
          <w:b/>
          <w:color w:val="000000"/>
          <w:sz w:val="28"/>
          <w:szCs w:val="28"/>
        </w:rPr>
      </w:pPr>
    </w:p>
    <w:p w:rsidR="005024D0" w:rsidRPr="008732B8" w:rsidRDefault="005024D0" w:rsidP="005024D0">
      <w:pPr>
        <w:spacing w:after="0"/>
        <w:rPr>
          <w:rFonts w:ascii="Bookman Old Style" w:hAnsi="Bookman Old Style"/>
          <w:color w:val="000000"/>
          <w:sz w:val="24"/>
          <w:szCs w:val="24"/>
        </w:rPr>
      </w:pPr>
    </w:p>
    <w:p w:rsidR="005024D0" w:rsidRPr="008732B8" w:rsidRDefault="005024D0" w:rsidP="005024D0">
      <w:pPr>
        <w:tabs>
          <w:tab w:val="left" w:pos="397"/>
        </w:tabs>
        <w:spacing w:before="240" w:after="0"/>
        <w:jc w:val="both"/>
        <w:rPr>
          <w:rFonts w:ascii="Bookman Old Style" w:hAnsi="Bookman Old Style"/>
          <w:sz w:val="24"/>
          <w:szCs w:val="24"/>
        </w:rPr>
      </w:pPr>
      <w:r w:rsidRPr="008732B8">
        <w:rPr>
          <w:rFonts w:ascii="Bookman Old Style" w:hAnsi="Bookman Old Style"/>
          <w:sz w:val="24"/>
          <w:szCs w:val="24"/>
        </w:rPr>
        <w:t>Keuangan daerah diarti</w:t>
      </w:r>
      <w:bookmarkStart w:id="0" w:name="_GoBack"/>
      <w:bookmarkEnd w:id="0"/>
      <w:r w:rsidRPr="008732B8">
        <w:rPr>
          <w:rFonts w:ascii="Bookman Old Style" w:hAnsi="Bookman Old Style"/>
          <w:sz w:val="24"/>
          <w:szCs w:val="24"/>
        </w:rPr>
        <w:t xml:space="preserve">kan sebagai semua hak dan kewajiban pemerintah yang dapat dinilai dengan uang, demikian pula segala sesuatu baik berupa uang maupun barang yang dapat dijadikan kekayaan daerah yang lebih tinggi serta pihak-pihak lain sesuai peraturan perundang-undangan yang berlaku. </w:t>
      </w:r>
    </w:p>
    <w:p w:rsidR="005024D0" w:rsidRDefault="005024D0" w:rsidP="005024D0">
      <w:pPr>
        <w:autoSpaceDE w:val="0"/>
        <w:autoSpaceDN w:val="0"/>
        <w:adjustRightInd w:val="0"/>
        <w:spacing w:before="120" w:after="0"/>
        <w:jc w:val="both"/>
        <w:rPr>
          <w:rFonts w:ascii="Bookman Old Style" w:hAnsi="Bookman Old Style" w:cs="Tahoma"/>
          <w:sz w:val="24"/>
          <w:szCs w:val="24"/>
        </w:rPr>
      </w:pPr>
      <w:r w:rsidRPr="008732B8">
        <w:rPr>
          <w:rFonts w:ascii="Bookman Old Style" w:hAnsi="Bookman Old Style" w:cs="Baskerville Old Face"/>
          <w:sz w:val="24"/>
          <w:szCs w:val="24"/>
        </w:rPr>
        <w:t>P</w:t>
      </w:r>
      <w:r w:rsidRPr="008732B8">
        <w:rPr>
          <w:rFonts w:ascii="Bookman Old Style" w:hAnsi="Bookman Old Style" w:cs="Tahoma"/>
          <w:sz w:val="24"/>
          <w:szCs w:val="24"/>
        </w:rPr>
        <w:t>engelolaan keuangan daerah merupakan keseluruhan kegiatan yang meliputi perencanaan, pelaksanaan, penata</w:t>
      </w:r>
      <w:r w:rsidR="00A10892">
        <w:rPr>
          <w:rFonts w:ascii="Bookman Old Style" w:hAnsi="Bookman Old Style" w:cs="Tahoma"/>
          <w:sz w:val="24"/>
          <w:szCs w:val="24"/>
        </w:rPr>
        <w:t xml:space="preserve"> </w:t>
      </w:r>
      <w:r w:rsidRPr="008732B8">
        <w:rPr>
          <w:rFonts w:ascii="Bookman Old Style" w:hAnsi="Bookman Old Style" w:cs="Tahoma"/>
          <w:sz w:val="24"/>
          <w:szCs w:val="24"/>
        </w:rPr>
        <w:t>usahaan, pelaporan, pertanggungjawaban dan pengawasan keuangan daerah. Pengelolaan keuangan daerah tersebut harus mengikuti berbagai peraturan yang dikeluarkan pemerintah, yaitu antara lain: Undang-undang Nomor 17 Tahun 2003 tentang Keuangan Negara, Undang-undang Nomor 1 Tahun 2004 tentang Perbendaharaan, Undang-undang Nomor 15 Tahun 2004 tentang Pemeriksaan Pengelolaan dan Tanggung</w:t>
      </w:r>
      <w:r w:rsidR="00A10892">
        <w:rPr>
          <w:rFonts w:ascii="Bookman Old Style" w:hAnsi="Bookman Old Style" w:cs="Tahoma"/>
          <w:sz w:val="24"/>
          <w:szCs w:val="24"/>
        </w:rPr>
        <w:t xml:space="preserve"> </w:t>
      </w:r>
      <w:r w:rsidRPr="008732B8">
        <w:rPr>
          <w:rFonts w:ascii="Bookman Old Style" w:hAnsi="Bookman Old Style" w:cs="Tahoma"/>
          <w:sz w:val="24"/>
          <w:szCs w:val="24"/>
        </w:rPr>
        <w:t>jawab Keuangan Negara, Undang-undang Nomor 33 Tahun 2004 tentang Perimbangan Keuangan antara Pusat dengan Daerah, dan Undang-undang Nomor 28 Tahun 2009 tentang Pajak Daerah dan Retribusi Daerah. Dari Undang-undang keuangan negara tersebut, kemudian diterbitkan Peraturan Pemerintah Nomor 58 Tahun 2005 tentang Pengelolaan Keuangan Daerah, yang implementasinya diatur dalam Peraturan Menteri Dalam Negeri Nomor 13 tentang Pedoman Pengelolaan Keuangan Daerah, Peraturan Menteri Dalam Negeri Nomor 59 Tahun 2007 tentang Perubahan Atas Peraturan Menteri Dalam Negeri Nomor 13 Tahun 2006 tentang Pedoman Pengelolaan Keuangan Daerah dan Peraturan Menteri Dalam Negeri Nomor 55 Tahun 2008 tentang Tata Cara Penata</w:t>
      </w:r>
      <w:r w:rsidR="00A10892">
        <w:rPr>
          <w:rFonts w:ascii="Bookman Old Style" w:hAnsi="Bookman Old Style" w:cs="Tahoma"/>
          <w:sz w:val="24"/>
          <w:szCs w:val="24"/>
        </w:rPr>
        <w:t xml:space="preserve"> </w:t>
      </w:r>
      <w:r w:rsidRPr="008732B8">
        <w:rPr>
          <w:rFonts w:ascii="Bookman Old Style" w:hAnsi="Bookman Old Style" w:cs="Tahoma"/>
          <w:sz w:val="24"/>
          <w:szCs w:val="24"/>
        </w:rPr>
        <w:t>usahaan dan Penyusunan Laporan Pertanggungjawaban Bendahara serta Penyampaiannya.</w:t>
      </w:r>
    </w:p>
    <w:p w:rsidR="005024D0" w:rsidRPr="008732B8" w:rsidRDefault="005024D0" w:rsidP="005024D0">
      <w:pPr>
        <w:autoSpaceDE w:val="0"/>
        <w:autoSpaceDN w:val="0"/>
        <w:adjustRightInd w:val="0"/>
        <w:spacing w:after="0"/>
        <w:jc w:val="both"/>
        <w:rPr>
          <w:rFonts w:ascii="Bookman Old Style" w:hAnsi="Bookman Old Style" w:cs="Tahoma"/>
          <w:sz w:val="24"/>
          <w:szCs w:val="24"/>
        </w:rPr>
      </w:pPr>
    </w:p>
    <w:p w:rsidR="005024D0" w:rsidRPr="008732B8" w:rsidRDefault="005024D0" w:rsidP="005024D0">
      <w:pPr>
        <w:spacing w:after="0"/>
        <w:ind w:left="720" w:hanging="720"/>
        <w:jc w:val="both"/>
        <w:rPr>
          <w:rFonts w:ascii="Bookman Old Style" w:hAnsi="Bookman Old Style"/>
          <w:b/>
          <w:color w:val="000000"/>
          <w:sz w:val="24"/>
          <w:szCs w:val="24"/>
        </w:rPr>
      </w:pPr>
      <w:r w:rsidRPr="008732B8">
        <w:rPr>
          <w:rFonts w:ascii="Bookman Old Style" w:hAnsi="Bookman Old Style"/>
          <w:b/>
          <w:color w:val="000000"/>
          <w:sz w:val="24"/>
          <w:szCs w:val="24"/>
        </w:rPr>
        <w:t xml:space="preserve">3.1. </w:t>
      </w:r>
      <w:r w:rsidRPr="008732B8">
        <w:rPr>
          <w:rFonts w:ascii="Bookman Old Style" w:hAnsi="Bookman Old Style"/>
          <w:b/>
          <w:color w:val="000000"/>
          <w:sz w:val="24"/>
          <w:szCs w:val="24"/>
        </w:rPr>
        <w:tab/>
        <w:t>Kinerja Keuangan Masa Lalu</w:t>
      </w:r>
    </w:p>
    <w:p w:rsidR="005024D0" w:rsidRPr="008732B8" w:rsidRDefault="005024D0" w:rsidP="005024D0">
      <w:pPr>
        <w:tabs>
          <w:tab w:val="left" w:pos="900"/>
        </w:tabs>
        <w:spacing w:after="0"/>
        <w:jc w:val="both"/>
        <w:rPr>
          <w:rFonts w:ascii="Bookman Old Style" w:hAnsi="Bookman Old Style"/>
          <w:b/>
          <w:color w:val="000000"/>
          <w:sz w:val="24"/>
          <w:szCs w:val="24"/>
        </w:rPr>
      </w:pPr>
      <w:r w:rsidRPr="008732B8">
        <w:rPr>
          <w:rFonts w:ascii="Bookman Old Style" w:hAnsi="Bookman Old Style"/>
          <w:b/>
          <w:color w:val="000000"/>
          <w:sz w:val="24"/>
          <w:szCs w:val="24"/>
        </w:rPr>
        <w:t xml:space="preserve">3.1.1. </w:t>
      </w:r>
      <w:r w:rsidRPr="008732B8">
        <w:rPr>
          <w:rFonts w:ascii="Bookman Old Style" w:hAnsi="Bookman Old Style"/>
          <w:b/>
          <w:color w:val="000000"/>
          <w:sz w:val="24"/>
          <w:szCs w:val="24"/>
        </w:rPr>
        <w:tab/>
        <w:t>Kinerja pelaksanaan APBD</w:t>
      </w:r>
    </w:p>
    <w:p w:rsidR="005024D0" w:rsidRDefault="005024D0" w:rsidP="005024D0">
      <w:pPr>
        <w:autoSpaceDE w:val="0"/>
        <w:autoSpaceDN w:val="0"/>
        <w:adjustRightInd w:val="0"/>
        <w:spacing w:after="0"/>
        <w:jc w:val="both"/>
        <w:rPr>
          <w:rFonts w:ascii="Bookman Old Style" w:hAnsi="Bookman Old Style" w:cs="TT10Do00"/>
          <w:sz w:val="24"/>
          <w:szCs w:val="24"/>
        </w:rPr>
      </w:pPr>
      <w:r w:rsidRPr="008732B8">
        <w:rPr>
          <w:rFonts w:ascii="Bookman Old Style" w:hAnsi="Bookman Old Style" w:cs="TT10Do00"/>
          <w:sz w:val="24"/>
          <w:szCs w:val="24"/>
        </w:rPr>
        <w:t>Struktur APBD terdiri dari Pendapatan Daerah, Belanja Daerah dan Pembiayaan Daerah. Pelaksanaan APBD tahun 2010–2014</w:t>
      </w:r>
      <w:r w:rsidR="00A10892">
        <w:rPr>
          <w:rFonts w:ascii="Bookman Old Style" w:hAnsi="Bookman Old Style" w:cs="TT10Do00"/>
          <w:sz w:val="24"/>
          <w:szCs w:val="24"/>
        </w:rPr>
        <w:t xml:space="preserve"> </w:t>
      </w:r>
      <w:r w:rsidRPr="008732B8">
        <w:rPr>
          <w:rFonts w:ascii="Bookman Old Style" w:hAnsi="Bookman Old Style" w:cs="TT10Do00"/>
          <w:sz w:val="24"/>
          <w:szCs w:val="24"/>
        </w:rPr>
        <w:t>ditandai dengan perubahan beberapa kebijakan makro ekonomi nasional yang berdampak pada daerah seperti kenaikan Tarif Dasar Listrik (TDL) dan Bahan Bakar Minyak (BBM), pelemahan nilai tukar, perlambatan ekonomi global dan nasional. Kondisi pelaksanaan Anggaran Pendapatan dan Belanja Daerah Kabupaten Sintang dari tahun 2010</w:t>
      </w:r>
      <w:r>
        <w:rPr>
          <w:rFonts w:ascii="Bookman Old Style" w:hAnsi="Bookman Old Style" w:cs="TT10Do00"/>
          <w:sz w:val="24"/>
          <w:szCs w:val="24"/>
        </w:rPr>
        <w:t>–</w:t>
      </w:r>
      <w:r w:rsidRPr="008732B8">
        <w:rPr>
          <w:rFonts w:ascii="Bookman Old Style" w:hAnsi="Bookman Old Style" w:cs="TT10Do00"/>
          <w:sz w:val="24"/>
          <w:szCs w:val="24"/>
        </w:rPr>
        <w:t>201</w:t>
      </w:r>
      <w:r>
        <w:rPr>
          <w:rFonts w:ascii="Bookman Old Style" w:hAnsi="Bookman Old Style" w:cs="TT10Do00"/>
          <w:sz w:val="24"/>
          <w:szCs w:val="24"/>
        </w:rPr>
        <w:t>5</w:t>
      </w:r>
      <w:r w:rsidRPr="008732B8">
        <w:rPr>
          <w:rFonts w:ascii="Bookman Old Style" w:hAnsi="Bookman Old Style" w:cs="TT10Do00"/>
          <w:sz w:val="24"/>
          <w:szCs w:val="24"/>
        </w:rPr>
        <w:t xml:space="preserve"> dapat dijelaskan sebagai berikut:</w:t>
      </w:r>
    </w:p>
    <w:p w:rsidR="000A360B" w:rsidRDefault="000A360B">
      <w:pPr>
        <w:rPr>
          <w:rFonts w:ascii="Bookman Old Style" w:hAnsi="Bookman Old Style" w:cs="TT10Do00"/>
          <w:sz w:val="24"/>
          <w:szCs w:val="24"/>
        </w:rPr>
      </w:pPr>
      <w:r>
        <w:rPr>
          <w:rFonts w:ascii="Bookman Old Style" w:hAnsi="Bookman Old Style" w:cs="TT10Do00"/>
          <w:sz w:val="24"/>
          <w:szCs w:val="24"/>
        </w:rPr>
        <w:br w:type="page"/>
      </w:r>
    </w:p>
    <w:p w:rsidR="000A360B" w:rsidRPr="008732B8" w:rsidRDefault="000A360B" w:rsidP="005024D0">
      <w:pPr>
        <w:autoSpaceDE w:val="0"/>
        <w:autoSpaceDN w:val="0"/>
        <w:adjustRightInd w:val="0"/>
        <w:spacing w:after="0"/>
        <w:jc w:val="both"/>
        <w:rPr>
          <w:rFonts w:ascii="Bookman Old Style" w:hAnsi="Bookman Old Style" w:cs="TT10Do00"/>
          <w:sz w:val="24"/>
          <w:szCs w:val="24"/>
        </w:rPr>
      </w:pPr>
    </w:p>
    <w:p w:rsidR="005024D0" w:rsidRPr="005024D0" w:rsidRDefault="005024D0" w:rsidP="005024D0">
      <w:pPr>
        <w:autoSpaceDE w:val="0"/>
        <w:autoSpaceDN w:val="0"/>
        <w:adjustRightInd w:val="0"/>
        <w:spacing w:after="0" w:line="240" w:lineRule="auto"/>
        <w:jc w:val="center"/>
        <w:rPr>
          <w:rFonts w:ascii="Times New Roman" w:hAnsi="Times New Roman" w:cs="Times New Roman"/>
        </w:rPr>
      </w:pPr>
      <w:r w:rsidRPr="005024D0">
        <w:rPr>
          <w:rFonts w:ascii="Times New Roman" w:hAnsi="Times New Roman" w:cs="Times New Roman"/>
        </w:rPr>
        <w:t>Tabel 3.1</w:t>
      </w:r>
    </w:p>
    <w:p w:rsidR="005024D0" w:rsidRPr="005024D0" w:rsidRDefault="005024D0" w:rsidP="005024D0">
      <w:pPr>
        <w:autoSpaceDE w:val="0"/>
        <w:autoSpaceDN w:val="0"/>
        <w:adjustRightInd w:val="0"/>
        <w:spacing w:after="0" w:line="240" w:lineRule="auto"/>
        <w:jc w:val="center"/>
        <w:rPr>
          <w:rFonts w:ascii="Bookman Old Style" w:hAnsi="Bookman Old Style" w:cs="Times New Roman"/>
        </w:rPr>
      </w:pPr>
      <w:r w:rsidRPr="005024D0">
        <w:rPr>
          <w:rFonts w:ascii="Bookman Old Style" w:hAnsi="Bookman Old Style" w:cs="Times New Roman"/>
        </w:rPr>
        <w:t xml:space="preserve">Komposisi Pendapatan, Belanja dan Pembiayaan dalam </w:t>
      </w:r>
    </w:p>
    <w:p w:rsidR="005024D0" w:rsidRPr="005024D0" w:rsidRDefault="005024D0" w:rsidP="005024D0">
      <w:pPr>
        <w:autoSpaceDE w:val="0"/>
        <w:autoSpaceDN w:val="0"/>
        <w:adjustRightInd w:val="0"/>
        <w:spacing w:after="120" w:line="240" w:lineRule="auto"/>
        <w:jc w:val="center"/>
        <w:rPr>
          <w:rFonts w:ascii="Bookman Old Style" w:hAnsi="Bookman Old Style" w:cs="Times New Roman"/>
        </w:rPr>
      </w:pPr>
      <w:r w:rsidRPr="005024D0">
        <w:rPr>
          <w:rFonts w:ascii="Bookman Old Style" w:hAnsi="Bookman Old Style" w:cs="Times New Roman"/>
        </w:rPr>
        <w:t>APBD Kabupaten Sintang Tahun 2011-2015 (Rp Juta)</w:t>
      </w:r>
    </w:p>
    <w:tbl>
      <w:tblPr>
        <w:tblStyle w:val="TableGrid"/>
        <w:tblW w:w="8536" w:type="dxa"/>
        <w:jc w:val="center"/>
        <w:tblLook w:val="04A0" w:firstRow="1" w:lastRow="0" w:firstColumn="1" w:lastColumn="0" w:noHBand="0" w:noVBand="1"/>
      </w:tblPr>
      <w:tblGrid>
        <w:gridCol w:w="2294"/>
        <w:gridCol w:w="1153"/>
        <w:gridCol w:w="1153"/>
        <w:gridCol w:w="1312"/>
        <w:gridCol w:w="1312"/>
        <w:gridCol w:w="1312"/>
      </w:tblGrid>
      <w:tr w:rsidR="005024D0" w:rsidRPr="00760757" w:rsidTr="000A6534">
        <w:trPr>
          <w:trHeight w:val="467"/>
          <w:jc w:val="center"/>
        </w:trPr>
        <w:tc>
          <w:tcPr>
            <w:tcW w:w="2294" w:type="dxa"/>
            <w:shd w:val="clear" w:color="auto" w:fill="auto"/>
            <w:vAlign w:val="center"/>
          </w:tcPr>
          <w:p w:rsidR="005024D0" w:rsidRPr="00760757" w:rsidRDefault="005024D0" w:rsidP="000A6534">
            <w:pPr>
              <w:autoSpaceDE w:val="0"/>
              <w:autoSpaceDN w:val="0"/>
              <w:adjustRightInd w:val="0"/>
              <w:rPr>
                <w:rFonts w:ascii="Bookman Old Style" w:hAnsi="Bookman Old Style" w:cstheme="minorHAnsi"/>
                <w:b/>
                <w:color w:val="000000"/>
              </w:rPr>
            </w:pPr>
            <w:r w:rsidRPr="00760757">
              <w:rPr>
                <w:rFonts w:ascii="Bookman Old Style" w:hAnsi="Bookman Old Style" w:cstheme="minorHAnsi"/>
                <w:b/>
                <w:color w:val="000000"/>
              </w:rPr>
              <w:t>Komponen APBD</w:t>
            </w:r>
          </w:p>
        </w:tc>
        <w:tc>
          <w:tcPr>
            <w:tcW w:w="1153" w:type="dxa"/>
            <w:vAlign w:val="center"/>
          </w:tcPr>
          <w:p w:rsidR="005024D0" w:rsidRPr="00760757" w:rsidRDefault="005024D0" w:rsidP="000A6534">
            <w:pPr>
              <w:autoSpaceDE w:val="0"/>
              <w:autoSpaceDN w:val="0"/>
              <w:adjustRightInd w:val="0"/>
              <w:jc w:val="center"/>
              <w:rPr>
                <w:rFonts w:ascii="Bookman Old Style" w:hAnsi="Bookman Old Style" w:cstheme="minorHAnsi"/>
                <w:b/>
                <w:color w:val="000000"/>
              </w:rPr>
            </w:pPr>
            <w:r w:rsidRPr="00760757">
              <w:rPr>
                <w:rFonts w:ascii="Bookman Old Style" w:hAnsi="Bookman Old Style" w:cstheme="minorHAnsi"/>
                <w:b/>
                <w:color w:val="000000"/>
              </w:rPr>
              <w:t>2011</w:t>
            </w:r>
          </w:p>
        </w:tc>
        <w:tc>
          <w:tcPr>
            <w:tcW w:w="1153" w:type="dxa"/>
            <w:vAlign w:val="center"/>
          </w:tcPr>
          <w:p w:rsidR="005024D0" w:rsidRPr="00760757" w:rsidRDefault="005024D0" w:rsidP="000A6534">
            <w:pPr>
              <w:autoSpaceDE w:val="0"/>
              <w:autoSpaceDN w:val="0"/>
              <w:adjustRightInd w:val="0"/>
              <w:jc w:val="center"/>
              <w:rPr>
                <w:rFonts w:ascii="Bookman Old Style" w:hAnsi="Bookman Old Style" w:cstheme="minorHAnsi"/>
                <w:b/>
                <w:color w:val="000000"/>
              </w:rPr>
            </w:pPr>
            <w:r w:rsidRPr="00760757">
              <w:rPr>
                <w:rFonts w:ascii="Bookman Old Style" w:hAnsi="Bookman Old Style" w:cstheme="minorHAnsi"/>
                <w:b/>
                <w:color w:val="000000"/>
              </w:rPr>
              <w:t>2012</w:t>
            </w:r>
          </w:p>
        </w:tc>
        <w:tc>
          <w:tcPr>
            <w:tcW w:w="1312" w:type="dxa"/>
            <w:vAlign w:val="center"/>
          </w:tcPr>
          <w:p w:rsidR="005024D0" w:rsidRPr="00760757" w:rsidRDefault="005024D0" w:rsidP="000A6534">
            <w:pPr>
              <w:autoSpaceDE w:val="0"/>
              <w:autoSpaceDN w:val="0"/>
              <w:adjustRightInd w:val="0"/>
              <w:jc w:val="center"/>
              <w:rPr>
                <w:rFonts w:ascii="Bookman Old Style" w:hAnsi="Bookman Old Style" w:cstheme="minorHAnsi"/>
                <w:b/>
                <w:color w:val="000000"/>
              </w:rPr>
            </w:pPr>
            <w:r w:rsidRPr="00760757">
              <w:rPr>
                <w:rFonts w:ascii="Bookman Old Style" w:hAnsi="Bookman Old Style" w:cstheme="minorHAnsi"/>
                <w:b/>
                <w:color w:val="000000"/>
              </w:rPr>
              <w:t>2013</w:t>
            </w:r>
          </w:p>
        </w:tc>
        <w:tc>
          <w:tcPr>
            <w:tcW w:w="1312" w:type="dxa"/>
            <w:vAlign w:val="center"/>
          </w:tcPr>
          <w:p w:rsidR="005024D0" w:rsidRPr="00760757" w:rsidRDefault="005024D0" w:rsidP="000A6534">
            <w:pPr>
              <w:autoSpaceDE w:val="0"/>
              <w:autoSpaceDN w:val="0"/>
              <w:adjustRightInd w:val="0"/>
              <w:jc w:val="center"/>
              <w:rPr>
                <w:rFonts w:ascii="Bookman Old Style" w:hAnsi="Bookman Old Style" w:cstheme="minorHAnsi"/>
                <w:b/>
                <w:color w:val="000000"/>
              </w:rPr>
            </w:pPr>
            <w:r w:rsidRPr="00760757">
              <w:rPr>
                <w:rFonts w:ascii="Bookman Old Style" w:hAnsi="Bookman Old Style" w:cstheme="minorHAnsi"/>
                <w:b/>
                <w:color w:val="000000"/>
              </w:rPr>
              <w:t>2014</w:t>
            </w:r>
          </w:p>
        </w:tc>
        <w:tc>
          <w:tcPr>
            <w:tcW w:w="1312" w:type="dxa"/>
            <w:shd w:val="clear" w:color="auto" w:fill="auto"/>
            <w:vAlign w:val="center"/>
          </w:tcPr>
          <w:p w:rsidR="005024D0" w:rsidRPr="00760757" w:rsidRDefault="005024D0" w:rsidP="000A6534">
            <w:pPr>
              <w:autoSpaceDE w:val="0"/>
              <w:autoSpaceDN w:val="0"/>
              <w:adjustRightInd w:val="0"/>
              <w:jc w:val="center"/>
              <w:rPr>
                <w:rFonts w:ascii="Bookman Old Style" w:hAnsi="Bookman Old Style" w:cstheme="minorHAnsi"/>
                <w:b/>
                <w:color w:val="000000"/>
              </w:rPr>
            </w:pPr>
            <w:r w:rsidRPr="00760757">
              <w:rPr>
                <w:rFonts w:ascii="Bookman Old Style" w:hAnsi="Bookman Old Style" w:cstheme="minorHAnsi"/>
                <w:b/>
                <w:color w:val="000000"/>
              </w:rPr>
              <w:t>2015</w:t>
            </w:r>
          </w:p>
        </w:tc>
      </w:tr>
      <w:tr w:rsidR="005024D0" w:rsidRPr="00760757" w:rsidTr="000A6534">
        <w:trPr>
          <w:jc w:val="center"/>
        </w:trPr>
        <w:tc>
          <w:tcPr>
            <w:tcW w:w="2294" w:type="dxa"/>
          </w:tcPr>
          <w:p w:rsidR="005024D0" w:rsidRPr="00760757" w:rsidRDefault="005024D0" w:rsidP="000A6534">
            <w:pPr>
              <w:autoSpaceDE w:val="0"/>
              <w:autoSpaceDN w:val="0"/>
              <w:adjustRightInd w:val="0"/>
              <w:rPr>
                <w:rFonts w:ascii="Bookman Old Style" w:hAnsi="Bookman Old Style" w:cstheme="minorHAnsi"/>
                <w:color w:val="000000"/>
              </w:rPr>
            </w:pPr>
            <w:r w:rsidRPr="00760757">
              <w:rPr>
                <w:rFonts w:ascii="Bookman Old Style" w:hAnsi="Bookman Old Style" w:cstheme="minorHAnsi"/>
                <w:color w:val="000000"/>
              </w:rPr>
              <w:t>Pendapatan</w:t>
            </w:r>
          </w:p>
        </w:tc>
        <w:tc>
          <w:tcPr>
            <w:tcW w:w="1153"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732.971</w:t>
            </w:r>
          </w:p>
        </w:tc>
        <w:tc>
          <w:tcPr>
            <w:tcW w:w="1153"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808.299</w:t>
            </w:r>
          </w:p>
        </w:tc>
        <w:tc>
          <w:tcPr>
            <w:tcW w:w="1312"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967.601</w:t>
            </w:r>
          </w:p>
        </w:tc>
        <w:tc>
          <w:tcPr>
            <w:tcW w:w="1312"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1.059.329</w:t>
            </w:r>
          </w:p>
        </w:tc>
        <w:tc>
          <w:tcPr>
            <w:tcW w:w="1312" w:type="dxa"/>
          </w:tcPr>
          <w:p w:rsidR="005024D0" w:rsidRPr="00760757" w:rsidRDefault="005024D0" w:rsidP="000A6534">
            <w:pPr>
              <w:jc w:val="right"/>
              <w:rPr>
                <w:rFonts w:ascii="Bookman Old Style" w:hAnsi="Bookman Old Style" w:cs="Calibri"/>
                <w:color w:val="000000"/>
              </w:rPr>
            </w:pPr>
            <w:r>
              <w:rPr>
                <w:rFonts w:ascii="Bookman Old Style" w:hAnsi="Bookman Old Style" w:cs="Calibri"/>
                <w:color w:val="000000"/>
              </w:rPr>
              <w:t>1.265.831</w:t>
            </w:r>
          </w:p>
        </w:tc>
      </w:tr>
      <w:tr w:rsidR="005024D0" w:rsidRPr="00760757" w:rsidTr="000A6534">
        <w:trPr>
          <w:jc w:val="center"/>
        </w:trPr>
        <w:tc>
          <w:tcPr>
            <w:tcW w:w="2294" w:type="dxa"/>
          </w:tcPr>
          <w:p w:rsidR="005024D0" w:rsidRPr="00760757" w:rsidRDefault="005024D0" w:rsidP="000A6534">
            <w:pPr>
              <w:autoSpaceDE w:val="0"/>
              <w:autoSpaceDN w:val="0"/>
              <w:adjustRightInd w:val="0"/>
              <w:rPr>
                <w:rFonts w:ascii="Bookman Old Style" w:hAnsi="Bookman Old Style" w:cstheme="minorHAnsi"/>
                <w:color w:val="000000"/>
              </w:rPr>
            </w:pPr>
            <w:r w:rsidRPr="00760757">
              <w:rPr>
                <w:rFonts w:ascii="Bookman Old Style" w:hAnsi="Bookman Old Style" w:cstheme="minorHAnsi"/>
                <w:color w:val="000000"/>
              </w:rPr>
              <w:t>Belanja</w:t>
            </w:r>
          </w:p>
        </w:tc>
        <w:tc>
          <w:tcPr>
            <w:tcW w:w="1153"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806.255</w:t>
            </w:r>
          </w:p>
        </w:tc>
        <w:tc>
          <w:tcPr>
            <w:tcW w:w="1153"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932.088</w:t>
            </w:r>
          </w:p>
        </w:tc>
        <w:tc>
          <w:tcPr>
            <w:tcW w:w="1312"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1.063.799</w:t>
            </w:r>
          </w:p>
        </w:tc>
        <w:tc>
          <w:tcPr>
            <w:tcW w:w="1312"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1.145.690</w:t>
            </w:r>
          </w:p>
        </w:tc>
        <w:tc>
          <w:tcPr>
            <w:tcW w:w="1312" w:type="dxa"/>
          </w:tcPr>
          <w:p w:rsidR="005024D0" w:rsidRPr="00760757" w:rsidRDefault="005024D0" w:rsidP="000A6534">
            <w:pPr>
              <w:jc w:val="right"/>
              <w:rPr>
                <w:rFonts w:ascii="Bookman Old Style" w:hAnsi="Bookman Old Style" w:cs="Calibri"/>
                <w:color w:val="000000"/>
              </w:rPr>
            </w:pPr>
            <w:r w:rsidRPr="00760757">
              <w:rPr>
                <w:rFonts w:ascii="Bookman Old Style" w:hAnsi="Bookman Old Style" w:cs="Calibri"/>
                <w:color w:val="000000"/>
              </w:rPr>
              <w:t>1.410.186</w:t>
            </w:r>
          </w:p>
        </w:tc>
      </w:tr>
      <w:tr w:rsidR="005024D0" w:rsidRPr="00760757" w:rsidTr="000A6534">
        <w:trPr>
          <w:jc w:val="center"/>
        </w:trPr>
        <w:tc>
          <w:tcPr>
            <w:tcW w:w="2294" w:type="dxa"/>
          </w:tcPr>
          <w:p w:rsidR="005024D0" w:rsidRPr="00760757" w:rsidRDefault="005024D0" w:rsidP="000A6534">
            <w:pPr>
              <w:autoSpaceDE w:val="0"/>
              <w:autoSpaceDN w:val="0"/>
              <w:adjustRightInd w:val="0"/>
              <w:rPr>
                <w:rFonts w:ascii="Bookman Old Style" w:hAnsi="Bookman Old Style" w:cstheme="minorHAnsi"/>
                <w:color w:val="000000"/>
              </w:rPr>
            </w:pPr>
            <w:r w:rsidRPr="00760757">
              <w:rPr>
                <w:rFonts w:ascii="Bookman Old Style" w:hAnsi="Bookman Old Style" w:cstheme="minorHAnsi"/>
                <w:color w:val="000000"/>
              </w:rPr>
              <w:t>Pembiayaan</w:t>
            </w:r>
          </w:p>
        </w:tc>
        <w:tc>
          <w:tcPr>
            <w:tcW w:w="1153"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73.284</w:t>
            </w:r>
          </w:p>
        </w:tc>
        <w:tc>
          <w:tcPr>
            <w:tcW w:w="1153"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123.789</w:t>
            </w:r>
          </w:p>
        </w:tc>
        <w:tc>
          <w:tcPr>
            <w:tcW w:w="1312"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96.198</w:t>
            </w:r>
          </w:p>
        </w:tc>
        <w:tc>
          <w:tcPr>
            <w:tcW w:w="1312" w:type="dxa"/>
          </w:tcPr>
          <w:p w:rsidR="005024D0" w:rsidRPr="00760757" w:rsidRDefault="005024D0" w:rsidP="000A6534">
            <w:pPr>
              <w:jc w:val="right"/>
              <w:rPr>
                <w:rFonts w:ascii="Bookman Old Style" w:hAnsi="Bookman Old Style" w:cstheme="minorHAnsi"/>
                <w:color w:val="000000"/>
              </w:rPr>
            </w:pPr>
            <w:r w:rsidRPr="00760757">
              <w:rPr>
                <w:rFonts w:ascii="Bookman Old Style" w:hAnsi="Bookman Old Style" w:cstheme="minorHAnsi"/>
                <w:color w:val="000000"/>
              </w:rPr>
              <w:t>86.360</w:t>
            </w:r>
          </w:p>
        </w:tc>
        <w:tc>
          <w:tcPr>
            <w:tcW w:w="1312" w:type="dxa"/>
          </w:tcPr>
          <w:p w:rsidR="005024D0" w:rsidRPr="00760757" w:rsidRDefault="005024D0" w:rsidP="000A6534">
            <w:pPr>
              <w:jc w:val="right"/>
              <w:rPr>
                <w:rFonts w:ascii="Bookman Old Style" w:hAnsi="Bookman Old Style" w:cs="Calibri"/>
                <w:color w:val="000000"/>
              </w:rPr>
            </w:pPr>
            <w:r>
              <w:rPr>
                <w:rFonts w:ascii="Bookman Old Style" w:hAnsi="Bookman Old Style" w:cs="Calibri"/>
                <w:color w:val="000000"/>
              </w:rPr>
              <w:t>144.355</w:t>
            </w:r>
          </w:p>
        </w:tc>
      </w:tr>
    </w:tbl>
    <w:p w:rsidR="005024D0" w:rsidRPr="00E75BBF" w:rsidRDefault="005024D0" w:rsidP="005024D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732B8">
        <w:rPr>
          <w:rFonts w:ascii="Times New Roman" w:hAnsi="Times New Roman" w:cs="Times New Roman"/>
          <w:color w:val="000000"/>
          <w:sz w:val="24"/>
          <w:szCs w:val="24"/>
        </w:rPr>
        <w:t xml:space="preserve">Sumber: </w:t>
      </w:r>
      <w:r w:rsidRPr="00E75BBF">
        <w:rPr>
          <w:rFonts w:ascii="Times New Roman" w:hAnsi="Times New Roman" w:cs="Times New Roman"/>
          <w:color w:val="000000"/>
          <w:sz w:val="24"/>
          <w:szCs w:val="24"/>
        </w:rPr>
        <w:t>D</w:t>
      </w:r>
      <w:r>
        <w:rPr>
          <w:rFonts w:ascii="Times New Roman" w:hAnsi="Times New Roman" w:cs="Times New Roman"/>
          <w:color w:val="000000"/>
          <w:sz w:val="24"/>
          <w:szCs w:val="24"/>
        </w:rPr>
        <w:t>inas Pendapatan, Pengelolaan Keuangan dan Aset</w:t>
      </w:r>
      <w:r w:rsidRPr="00E75BBF">
        <w:rPr>
          <w:rFonts w:ascii="Times New Roman" w:hAnsi="Times New Roman" w:cs="Times New Roman"/>
          <w:color w:val="000000"/>
          <w:sz w:val="24"/>
          <w:szCs w:val="24"/>
        </w:rPr>
        <w:t>, 2015</w:t>
      </w:r>
    </w:p>
    <w:p w:rsidR="005024D0" w:rsidRPr="008732B8" w:rsidRDefault="005024D0" w:rsidP="005024D0">
      <w:pPr>
        <w:autoSpaceDE w:val="0"/>
        <w:autoSpaceDN w:val="0"/>
        <w:adjustRightInd w:val="0"/>
        <w:spacing w:before="240" w:after="0"/>
        <w:jc w:val="both"/>
        <w:rPr>
          <w:rFonts w:ascii="Bookman Old Style" w:hAnsi="Bookman Old Style"/>
          <w:color w:val="000000"/>
          <w:sz w:val="24"/>
          <w:szCs w:val="24"/>
        </w:rPr>
      </w:pPr>
      <w:r w:rsidRPr="008732B8">
        <w:rPr>
          <w:rFonts w:ascii="Bookman Old Style" w:hAnsi="Bookman Old Style"/>
          <w:color w:val="000000"/>
          <w:sz w:val="24"/>
          <w:szCs w:val="24"/>
        </w:rPr>
        <w:t>Tabel di atas menunjukkan bahwa dalam lima tahun terakhir APBD Kabupaten Sintang meningkat cukup cepat dari hanya sekitar Rp 7</w:t>
      </w:r>
      <w:r>
        <w:rPr>
          <w:rFonts w:ascii="Bookman Old Style" w:hAnsi="Bookman Old Style"/>
          <w:color w:val="000000"/>
          <w:sz w:val="24"/>
          <w:szCs w:val="24"/>
        </w:rPr>
        <w:t>32</w:t>
      </w:r>
      <w:r w:rsidRPr="008732B8">
        <w:rPr>
          <w:rFonts w:ascii="Bookman Old Style" w:hAnsi="Bookman Old Style"/>
          <w:color w:val="000000"/>
          <w:sz w:val="24"/>
          <w:szCs w:val="24"/>
        </w:rPr>
        <w:t xml:space="preserve"> milyar pada tahun 201</w:t>
      </w:r>
      <w:r>
        <w:rPr>
          <w:rFonts w:ascii="Bookman Old Style" w:hAnsi="Bookman Old Style"/>
          <w:color w:val="000000"/>
          <w:sz w:val="24"/>
          <w:szCs w:val="24"/>
        </w:rPr>
        <w:t>1</w:t>
      </w:r>
      <w:r w:rsidRPr="008732B8">
        <w:rPr>
          <w:rFonts w:ascii="Bookman Old Style" w:hAnsi="Bookman Old Style"/>
          <w:color w:val="000000"/>
          <w:sz w:val="24"/>
          <w:szCs w:val="24"/>
        </w:rPr>
        <w:t xml:space="preserve"> menjadi sekitar Rp 1,</w:t>
      </w:r>
      <w:r>
        <w:rPr>
          <w:rFonts w:ascii="Bookman Old Style" w:hAnsi="Bookman Old Style"/>
          <w:color w:val="000000"/>
          <w:sz w:val="24"/>
          <w:szCs w:val="24"/>
        </w:rPr>
        <w:t>265</w:t>
      </w:r>
      <w:r w:rsidRPr="008732B8">
        <w:rPr>
          <w:rFonts w:ascii="Bookman Old Style" w:hAnsi="Bookman Old Style"/>
          <w:color w:val="000000"/>
          <w:sz w:val="24"/>
          <w:szCs w:val="24"/>
        </w:rPr>
        <w:t xml:space="preserve"> trilyun pada tahun 201</w:t>
      </w:r>
      <w:r>
        <w:rPr>
          <w:rFonts w:ascii="Bookman Old Style" w:hAnsi="Bookman Old Style"/>
          <w:color w:val="000000"/>
          <w:sz w:val="24"/>
          <w:szCs w:val="24"/>
        </w:rPr>
        <w:t>5</w:t>
      </w:r>
      <w:r w:rsidRPr="008732B8">
        <w:rPr>
          <w:rFonts w:ascii="Bookman Old Style" w:hAnsi="Bookman Old Style"/>
          <w:color w:val="000000"/>
          <w:sz w:val="24"/>
          <w:szCs w:val="24"/>
        </w:rPr>
        <w:t>. Peningkatan pendapatan cenderung lebih lambat dari peningkatan belanja. Akibatnya, pemerintah daerah harus memperoleh sumber pembiayaan yang cukup untuk menutupi kekurangan pendapatan tersebut (defisit) yang sebagian besar berasal dari SILPA (Sisa Lebih Perhitungan Anggaran) tahun sebelumnya.</w:t>
      </w:r>
    </w:p>
    <w:p w:rsidR="005024D0" w:rsidRPr="008732B8" w:rsidRDefault="005024D0" w:rsidP="005024D0">
      <w:pPr>
        <w:autoSpaceDE w:val="0"/>
        <w:autoSpaceDN w:val="0"/>
        <w:adjustRightInd w:val="0"/>
        <w:spacing w:after="0"/>
        <w:jc w:val="both"/>
        <w:rPr>
          <w:rFonts w:ascii="Bookman Old Style" w:hAnsi="Bookman Old Style"/>
          <w:color w:val="000000"/>
          <w:sz w:val="24"/>
          <w:szCs w:val="24"/>
        </w:rPr>
      </w:pPr>
    </w:p>
    <w:p w:rsidR="005024D0" w:rsidRPr="008732B8" w:rsidRDefault="005024D0" w:rsidP="005024D0">
      <w:pPr>
        <w:autoSpaceDE w:val="0"/>
        <w:autoSpaceDN w:val="0"/>
        <w:adjustRightInd w:val="0"/>
        <w:spacing w:after="0"/>
        <w:jc w:val="both"/>
        <w:rPr>
          <w:rFonts w:ascii="Bookman Old Style" w:hAnsi="Bookman Old Style"/>
          <w:b/>
          <w:color w:val="000000"/>
          <w:sz w:val="24"/>
          <w:szCs w:val="24"/>
        </w:rPr>
      </w:pPr>
      <w:r w:rsidRPr="008732B8">
        <w:rPr>
          <w:rFonts w:ascii="Bookman Old Style" w:hAnsi="Bookman Old Style"/>
          <w:b/>
          <w:color w:val="000000"/>
          <w:sz w:val="24"/>
          <w:szCs w:val="24"/>
        </w:rPr>
        <w:t xml:space="preserve">3.1.2. </w:t>
      </w:r>
      <w:r>
        <w:rPr>
          <w:rFonts w:ascii="Bookman Old Style" w:hAnsi="Bookman Old Style"/>
          <w:b/>
          <w:color w:val="000000"/>
          <w:sz w:val="24"/>
          <w:szCs w:val="24"/>
        </w:rPr>
        <w:t xml:space="preserve"> </w:t>
      </w:r>
      <w:r w:rsidRPr="008732B8">
        <w:rPr>
          <w:rFonts w:ascii="Bookman Old Style" w:hAnsi="Bookman Old Style"/>
          <w:b/>
          <w:color w:val="000000"/>
          <w:sz w:val="24"/>
          <w:szCs w:val="24"/>
        </w:rPr>
        <w:t>Pendapatan Daerah</w:t>
      </w:r>
    </w:p>
    <w:p w:rsidR="000A360B" w:rsidRDefault="000A360B" w:rsidP="000A360B">
      <w:pPr>
        <w:autoSpaceDE w:val="0"/>
        <w:autoSpaceDN w:val="0"/>
        <w:adjustRightInd w:val="0"/>
        <w:spacing w:after="0"/>
        <w:jc w:val="both"/>
        <w:rPr>
          <w:rFonts w:ascii="Bookman Old Style" w:hAnsi="Bookman Old Style" w:cs="Tahoma"/>
          <w:sz w:val="24"/>
          <w:szCs w:val="24"/>
        </w:rPr>
      </w:pPr>
    </w:p>
    <w:p w:rsidR="005024D0" w:rsidRPr="008732B8" w:rsidRDefault="005024D0" w:rsidP="000A360B">
      <w:pPr>
        <w:autoSpaceDE w:val="0"/>
        <w:autoSpaceDN w:val="0"/>
        <w:adjustRightInd w:val="0"/>
        <w:spacing w:after="0"/>
        <w:jc w:val="both"/>
        <w:rPr>
          <w:rFonts w:ascii="Bookman Old Style" w:hAnsi="Bookman Old Style" w:cs="Tahoma"/>
          <w:sz w:val="24"/>
          <w:szCs w:val="24"/>
        </w:rPr>
      </w:pPr>
      <w:r w:rsidRPr="008732B8">
        <w:rPr>
          <w:rFonts w:ascii="Bookman Old Style" w:hAnsi="Bookman Old Style" w:cs="Tahoma"/>
          <w:sz w:val="24"/>
          <w:szCs w:val="24"/>
        </w:rPr>
        <w:t>Struktur pendapatan daerah terdiri dari:</w:t>
      </w:r>
    </w:p>
    <w:p w:rsidR="005024D0" w:rsidRPr="008732B8" w:rsidRDefault="005024D0" w:rsidP="000A360B">
      <w:pPr>
        <w:pStyle w:val="ListParagraph"/>
        <w:numPr>
          <w:ilvl w:val="0"/>
          <w:numId w:val="41"/>
        </w:numPr>
        <w:autoSpaceDE w:val="0"/>
        <w:autoSpaceDN w:val="0"/>
        <w:adjustRightInd w:val="0"/>
        <w:spacing w:after="0"/>
        <w:ind w:left="450" w:hanging="450"/>
        <w:contextualSpacing w:val="0"/>
        <w:jc w:val="both"/>
        <w:rPr>
          <w:rFonts w:ascii="Bookman Old Style" w:hAnsi="Bookman Old Style" w:cs="Tahoma"/>
          <w:sz w:val="24"/>
          <w:szCs w:val="24"/>
        </w:rPr>
      </w:pPr>
      <w:r w:rsidRPr="008732B8">
        <w:rPr>
          <w:rFonts w:ascii="Bookman Old Style" w:hAnsi="Bookman Old Style" w:cs="Tahoma"/>
          <w:sz w:val="24"/>
          <w:szCs w:val="24"/>
        </w:rPr>
        <w:t xml:space="preserve">Pendapatan Asli Daerah (PAD) yang terdiri dari Pajak Daerah, Retribusi Daerah, Pengelolaan Kekayaan Daerah yang dipisahkan dan lain-lain Pendapatan Asli daerah yang sah. </w:t>
      </w:r>
    </w:p>
    <w:p w:rsidR="005024D0" w:rsidRPr="008732B8" w:rsidRDefault="005024D0" w:rsidP="000A360B">
      <w:pPr>
        <w:pStyle w:val="ListParagraph"/>
        <w:numPr>
          <w:ilvl w:val="0"/>
          <w:numId w:val="41"/>
        </w:numPr>
        <w:autoSpaceDE w:val="0"/>
        <w:autoSpaceDN w:val="0"/>
        <w:adjustRightInd w:val="0"/>
        <w:spacing w:after="0"/>
        <w:ind w:left="450" w:hanging="450"/>
        <w:contextualSpacing w:val="0"/>
        <w:jc w:val="both"/>
        <w:rPr>
          <w:rFonts w:ascii="Bookman Old Style" w:hAnsi="Bookman Old Style" w:cs="Tahoma"/>
          <w:sz w:val="24"/>
          <w:szCs w:val="24"/>
        </w:rPr>
      </w:pPr>
      <w:r w:rsidRPr="008732B8">
        <w:rPr>
          <w:rFonts w:ascii="Bookman Old Style" w:hAnsi="Bookman Old Style" w:cs="Tahoma"/>
          <w:sz w:val="24"/>
          <w:szCs w:val="24"/>
        </w:rPr>
        <w:t xml:space="preserve">Dana Perimbangan, yang terdiri dari Dana Bagi hasil Pajak, Dana Bagi hasil bukan Pajak, Dana Alokasi Umum dan Dana Alokasi Khusus. Dana Perimbangan ini sebenarnya diluar kendali langsung Pemda Kabupaten Sintang, karena pengalokasiannya mengacu pada formula yang diatur dalam Undang-Undang No. 33 tahun 2004 tentang Perimbangan Keuangan antara Pusat dan Daerah. </w:t>
      </w:r>
    </w:p>
    <w:p w:rsidR="005024D0" w:rsidRPr="008732B8" w:rsidRDefault="005024D0" w:rsidP="000A360B">
      <w:pPr>
        <w:pStyle w:val="ListParagraph"/>
        <w:numPr>
          <w:ilvl w:val="0"/>
          <w:numId w:val="41"/>
        </w:numPr>
        <w:autoSpaceDE w:val="0"/>
        <w:autoSpaceDN w:val="0"/>
        <w:adjustRightInd w:val="0"/>
        <w:spacing w:after="0"/>
        <w:ind w:left="450" w:hanging="450"/>
        <w:contextualSpacing w:val="0"/>
        <w:jc w:val="both"/>
        <w:rPr>
          <w:rFonts w:ascii="Bookman Old Style" w:hAnsi="Bookman Old Style"/>
          <w:b/>
          <w:color w:val="000000"/>
          <w:sz w:val="24"/>
          <w:szCs w:val="24"/>
        </w:rPr>
      </w:pPr>
      <w:r w:rsidRPr="008732B8">
        <w:rPr>
          <w:rFonts w:ascii="Bookman Old Style" w:hAnsi="Bookman Old Style" w:cs="Tahoma"/>
          <w:sz w:val="24"/>
          <w:szCs w:val="24"/>
        </w:rPr>
        <w:t>Lain-lain Pendapatan Daerah yang sah, terdiri dari Hibah, Dana Darurat, Dana Bagi Hasil Pajak dari provinsi dan daerah lain, dana penyesesuaian dan otonomi khusus, bantuan keuangan dari provinsi atau pemerintah daerah lainnya. Lain-lain Pendapatan Daerah yang Sah ini sebagian besar juga di luarkendali langsung Pemerintah Kabupaten Sintang, karena pengalokasiannya tergantung pada Pemerintah Pusat.</w:t>
      </w:r>
    </w:p>
    <w:p w:rsidR="005024D0" w:rsidRPr="008732B8" w:rsidRDefault="005024D0" w:rsidP="005024D0">
      <w:pPr>
        <w:pStyle w:val="ListParagraph"/>
        <w:autoSpaceDE w:val="0"/>
        <w:autoSpaceDN w:val="0"/>
        <w:adjustRightInd w:val="0"/>
        <w:spacing w:after="0"/>
        <w:contextualSpacing w:val="0"/>
        <w:jc w:val="both"/>
        <w:rPr>
          <w:rFonts w:ascii="Bookman Old Style" w:hAnsi="Bookman Old Style"/>
          <w:b/>
          <w:color w:val="000000"/>
          <w:sz w:val="24"/>
          <w:szCs w:val="24"/>
        </w:rPr>
      </w:pPr>
    </w:p>
    <w:p w:rsidR="005024D0" w:rsidRPr="008732B8" w:rsidRDefault="005024D0" w:rsidP="005024D0">
      <w:pPr>
        <w:autoSpaceDE w:val="0"/>
        <w:autoSpaceDN w:val="0"/>
        <w:adjustRightInd w:val="0"/>
        <w:spacing w:after="0"/>
        <w:jc w:val="both"/>
        <w:rPr>
          <w:rFonts w:ascii="Bookman Old Style" w:hAnsi="Bookman Old Style" w:cs="Tahoma"/>
          <w:sz w:val="24"/>
          <w:szCs w:val="24"/>
        </w:rPr>
      </w:pPr>
      <w:r w:rsidRPr="008732B8">
        <w:rPr>
          <w:rFonts w:ascii="Bookman Old Style" w:hAnsi="Bookman Old Style" w:cs="Tahoma"/>
          <w:sz w:val="24"/>
          <w:szCs w:val="24"/>
        </w:rPr>
        <w:t>Sumber-sumber pendapatan daerah tersebut merupakan sumber pendanaan bagi Pemerintah Daerah untuk mendanai belanja daerah dalam rangka</w:t>
      </w:r>
      <w:r w:rsidR="00A10892">
        <w:rPr>
          <w:rFonts w:ascii="Bookman Old Style" w:hAnsi="Bookman Old Style" w:cs="Tahoma"/>
          <w:sz w:val="24"/>
          <w:szCs w:val="24"/>
        </w:rPr>
        <w:t xml:space="preserve"> </w:t>
      </w:r>
      <w:r w:rsidRPr="008732B8">
        <w:rPr>
          <w:rFonts w:ascii="Bookman Old Style" w:hAnsi="Bookman Old Style" w:cs="Tahoma"/>
          <w:sz w:val="24"/>
          <w:szCs w:val="24"/>
        </w:rPr>
        <w:t>penyelenggaraan aktivitas pemerintahan dan pembangunan daerah. Di samping berasal dari sumber-sumber pendapatan di atas, pembangunan di daerah juga didukung dengan dana yang bersumber dari pemerintah pusat berupa dana dekonsentrasi dan dana tugas pembantuan yang disalurkan melalui Kementerian/Lembaga dan Pemerintah Provinsi.</w:t>
      </w:r>
    </w:p>
    <w:p w:rsidR="005024D0" w:rsidRDefault="005024D0" w:rsidP="005024D0">
      <w:pPr>
        <w:autoSpaceDE w:val="0"/>
        <w:autoSpaceDN w:val="0"/>
        <w:adjustRightInd w:val="0"/>
        <w:spacing w:after="0"/>
        <w:jc w:val="both"/>
        <w:rPr>
          <w:rFonts w:asciiTheme="majorHAnsi" w:hAnsiTheme="majorHAnsi" w:cs="TT10Do00"/>
          <w:sz w:val="24"/>
          <w:szCs w:val="24"/>
        </w:rPr>
      </w:pPr>
    </w:p>
    <w:p w:rsidR="005024D0" w:rsidRPr="008732B8" w:rsidRDefault="005024D0" w:rsidP="005024D0">
      <w:pPr>
        <w:autoSpaceDE w:val="0"/>
        <w:autoSpaceDN w:val="0"/>
        <w:adjustRightInd w:val="0"/>
        <w:spacing w:after="0"/>
        <w:jc w:val="both"/>
        <w:rPr>
          <w:rFonts w:ascii="Bookman Old Style" w:hAnsi="Bookman Old Style" w:cs="TT10Do00"/>
          <w:sz w:val="24"/>
          <w:szCs w:val="24"/>
        </w:rPr>
      </w:pPr>
      <w:r w:rsidRPr="008732B8">
        <w:rPr>
          <w:rFonts w:ascii="Bookman Old Style" w:hAnsi="Bookman Old Style" w:cs="TT10Do00"/>
          <w:sz w:val="24"/>
          <w:szCs w:val="24"/>
        </w:rPr>
        <w:t>Kabupaten Sintang mengalami rata–rata pertumbuhan pendapatan sebesar 18</w:t>
      </w:r>
      <w:r>
        <w:rPr>
          <w:rFonts w:ascii="Bookman Old Style" w:hAnsi="Bookman Old Style" w:cs="TT10Do00"/>
          <w:sz w:val="24"/>
          <w:szCs w:val="24"/>
        </w:rPr>
        <w:t>,32</w:t>
      </w:r>
      <w:r w:rsidRPr="008732B8">
        <w:rPr>
          <w:rFonts w:ascii="Bookman Old Style" w:hAnsi="Bookman Old Style" w:cs="TT10Do00"/>
          <w:sz w:val="24"/>
          <w:szCs w:val="24"/>
        </w:rPr>
        <w:t>%</w:t>
      </w:r>
      <w:r>
        <w:rPr>
          <w:rFonts w:ascii="Bookman Old Style" w:hAnsi="Bookman Old Style" w:cs="TT10Do00"/>
          <w:sz w:val="24"/>
          <w:szCs w:val="24"/>
        </w:rPr>
        <w:t xml:space="preserve"> per tahun</w:t>
      </w:r>
      <w:r w:rsidRPr="008732B8">
        <w:rPr>
          <w:rFonts w:ascii="Bookman Old Style" w:hAnsi="Bookman Old Style" w:cs="TT10Do00"/>
          <w:sz w:val="24"/>
          <w:szCs w:val="24"/>
        </w:rPr>
        <w:t xml:space="preserve"> selama periode tahun 201</w:t>
      </w:r>
      <w:r>
        <w:rPr>
          <w:rFonts w:ascii="Bookman Old Style" w:hAnsi="Bookman Old Style" w:cs="TT10Do00"/>
          <w:sz w:val="24"/>
          <w:szCs w:val="24"/>
        </w:rPr>
        <w:t>1</w:t>
      </w:r>
      <w:r w:rsidRPr="008732B8">
        <w:rPr>
          <w:rFonts w:ascii="Bookman Old Style" w:hAnsi="Bookman Old Style" w:cs="TT10Do00"/>
          <w:sz w:val="24"/>
          <w:szCs w:val="24"/>
        </w:rPr>
        <w:t>-201</w:t>
      </w:r>
      <w:r>
        <w:rPr>
          <w:rFonts w:ascii="Bookman Old Style" w:hAnsi="Bookman Old Style" w:cs="TT10Do00"/>
          <w:sz w:val="24"/>
          <w:szCs w:val="24"/>
        </w:rPr>
        <w:t>5</w:t>
      </w:r>
      <w:r w:rsidRPr="008732B8">
        <w:rPr>
          <w:rFonts w:ascii="Bookman Old Style" w:hAnsi="Bookman Old Style" w:cs="TT10Do00"/>
          <w:sz w:val="24"/>
          <w:szCs w:val="24"/>
        </w:rPr>
        <w:t xml:space="preserve">. </w:t>
      </w:r>
      <w:r>
        <w:rPr>
          <w:rFonts w:ascii="Bookman Old Style" w:hAnsi="Bookman Old Style" w:cs="TT10Do00"/>
          <w:sz w:val="24"/>
          <w:szCs w:val="24"/>
        </w:rPr>
        <w:t>P</w:t>
      </w:r>
      <w:r w:rsidRPr="008732B8">
        <w:rPr>
          <w:rFonts w:ascii="Bookman Old Style" w:hAnsi="Bookman Old Style" w:cs="TT10Do00"/>
          <w:sz w:val="24"/>
          <w:szCs w:val="24"/>
        </w:rPr>
        <w:t>enopang</w:t>
      </w:r>
      <w:r>
        <w:rPr>
          <w:rFonts w:ascii="Bookman Old Style" w:hAnsi="Bookman Old Style" w:cs="TT10Do00"/>
          <w:sz w:val="24"/>
          <w:szCs w:val="24"/>
        </w:rPr>
        <w:t xml:space="preserve"> </w:t>
      </w:r>
      <w:r w:rsidRPr="008732B8">
        <w:rPr>
          <w:rFonts w:ascii="Bookman Old Style" w:hAnsi="Bookman Old Style" w:cs="TT10Do00"/>
          <w:sz w:val="24"/>
          <w:szCs w:val="24"/>
        </w:rPr>
        <w:t>pendapatan daerah terbesar berasal dari dana perimbangan. Hal ini ditunjukkan dengan rata-rata bagian dana perimbangan terhadap pendapatan daerah selama kurun waktu 5 (lima) tahun selalu lebih dari 90%</w:t>
      </w:r>
      <w:r>
        <w:rPr>
          <w:rFonts w:ascii="Bookman Old Style" w:hAnsi="Bookman Old Style" w:cs="TT10Do00"/>
          <w:sz w:val="24"/>
          <w:szCs w:val="24"/>
        </w:rPr>
        <w:t>, kecuali tahun 2015</w:t>
      </w:r>
      <w:r w:rsidRPr="008732B8">
        <w:rPr>
          <w:rFonts w:ascii="Bookman Old Style" w:hAnsi="Bookman Old Style" w:cs="TT10Do00"/>
          <w:sz w:val="24"/>
          <w:szCs w:val="24"/>
        </w:rPr>
        <w:t>. Besarnya sumbangsih dana perimbangan terhadap pendapatan daerah ini dikarenakan besarnya dana alokasi umum yang diterima Kabupaten Sintang dari tahun ke tahun.</w:t>
      </w:r>
    </w:p>
    <w:p w:rsidR="005024D0" w:rsidRPr="008732B8" w:rsidRDefault="005024D0" w:rsidP="005024D0">
      <w:pPr>
        <w:autoSpaceDE w:val="0"/>
        <w:autoSpaceDN w:val="0"/>
        <w:adjustRightInd w:val="0"/>
        <w:spacing w:after="0"/>
        <w:jc w:val="both"/>
        <w:rPr>
          <w:rFonts w:ascii="Bookman Old Style" w:hAnsi="Bookman Old Style" w:cs="TT10Do00"/>
          <w:sz w:val="24"/>
          <w:szCs w:val="24"/>
        </w:rPr>
      </w:pPr>
    </w:p>
    <w:p w:rsidR="005024D0" w:rsidRPr="008732B8" w:rsidRDefault="005024D0" w:rsidP="005024D0">
      <w:pPr>
        <w:autoSpaceDE w:val="0"/>
        <w:autoSpaceDN w:val="0"/>
        <w:adjustRightInd w:val="0"/>
        <w:spacing w:after="0"/>
        <w:jc w:val="both"/>
        <w:rPr>
          <w:rFonts w:ascii="Bookman Old Style" w:hAnsi="Bookman Old Style" w:cs="TT10Do00"/>
          <w:sz w:val="24"/>
          <w:szCs w:val="24"/>
        </w:rPr>
      </w:pPr>
      <w:r w:rsidRPr="008732B8">
        <w:rPr>
          <w:rFonts w:ascii="Bookman Old Style" w:hAnsi="Bookman Old Style" w:cs="TT10Do00"/>
          <w:sz w:val="24"/>
          <w:szCs w:val="24"/>
        </w:rPr>
        <w:t>Disisi lain dalam kurun waktu tiga tahun terakhir terjadi peningkatan signifikan pada pos</w:t>
      </w:r>
      <w:r>
        <w:rPr>
          <w:rFonts w:ascii="Bookman Old Style" w:hAnsi="Bookman Old Style" w:cs="TT10Do00"/>
          <w:sz w:val="24"/>
          <w:szCs w:val="24"/>
        </w:rPr>
        <w:t xml:space="preserve"> </w:t>
      </w:r>
      <w:r w:rsidRPr="008732B8">
        <w:rPr>
          <w:rFonts w:ascii="Bookman Old Style" w:hAnsi="Bookman Old Style" w:cs="TT10Do00"/>
          <w:sz w:val="24"/>
          <w:szCs w:val="24"/>
        </w:rPr>
        <w:t>Pendapatan Asli Daerah (PAD). Hal ini dipicu oleh penyerahan pengelolaan beberapa pajak daerah seperti Pajak Bumi dan Bangunan (PBB) dan Bea Perolehan Hak atas Tanah dan Bangunan (BPHTB)</w:t>
      </w:r>
      <w:r>
        <w:rPr>
          <w:rFonts w:ascii="Bookman Old Style" w:hAnsi="Bookman Old Style" w:cs="TT10Do00"/>
          <w:sz w:val="24"/>
          <w:szCs w:val="24"/>
        </w:rPr>
        <w:t xml:space="preserve"> </w:t>
      </w:r>
      <w:r w:rsidRPr="008732B8">
        <w:rPr>
          <w:rFonts w:ascii="Bookman Old Style" w:hAnsi="Bookman Old Style" w:cs="TT10Do00"/>
          <w:sz w:val="24"/>
          <w:szCs w:val="24"/>
        </w:rPr>
        <w:t xml:space="preserve">berdasarkan </w:t>
      </w:r>
      <w:r w:rsidRPr="008732B8">
        <w:rPr>
          <w:rFonts w:ascii="Bookman Old Style" w:hAnsi="Bookman Old Style" w:cs="Tahoma"/>
          <w:sz w:val="24"/>
          <w:szCs w:val="24"/>
        </w:rPr>
        <w:t>Undang-undang Nomor 28 Tahun 2009 tentang Pajak Daerah dan Retribusi Daerah</w:t>
      </w:r>
      <w:r>
        <w:rPr>
          <w:rFonts w:ascii="Bookman Old Style" w:hAnsi="Bookman Old Style" w:cs="Tahoma"/>
          <w:sz w:val="24"/>
          <w:szCs w:val="24"/>
        </w:rPr>
        <w:t>,</w:t>
      </w:r>
      <w:r w:rsidRPr="008732B8">
        <w:rPr>
          <w:rFonts w:ascii="Bookman Old Style" w:hAnsi="Bookman Old Style" w:cs="TT10Do00"/>
          <w:sz w:val="24"/>
          <w:szCs w:val="24"/>
        </w:rPr>
        <w:t xml:space="preserve"> serta terus dilakukannya intensifikasi dan optimalisasi</w:t>
      </w:r>
      <w:r>
        <w:rPr>
          <w:rFonts w:ascii="Bookman Old Style" w:hAnsi="Bookman Old Style" w:cs="TT10Do00"/>
          <w:sz w:val="24"/>
          <w:szCs w:val="24"/>
        </w:rPr>
        <w:t xml:space="preserve"> </w:t>
      </w:r>
      <w:r w:rsidRPr="008732B8">
        <w:rPr>
          <w:rFonts w:ascii="Bookman Old Style" w:hAnsi="Bookman Old Style" w:cs="TT10Do00"/>
          <w:sz w:val="24"/>
          <w:szCs w:val="24"/>
        </w:rPr>
        <w:t>potensi-potensi pendapatan, khususnya dari sisi pajak daerah.</w:t>
      </w:r>
    </w:p>
    <w:p w:rsidR="005024D0" w:rsidRPr="005A0394" w:rsidRDefault="005024D0" w:rsidP="005024D0">
      <w:pPr>
        <w:autoSpaceDE w:val="0"/>
        <w:autoSpaceDN w:val="0"/>
        <w:adjustRightInd w:val="0"/>
        <w:spacing w:after="0" w:line="240" w:lineRule="auto"/>
        <w:jc w:val="center"/>
        <w:rPr>
          <w:rFonts w:ascii="Bookman Old Style" w:hAnsi="Bookman Old Style" w:cs="Times New Roman"/>
          <w:sz w:val="24"/>
        </w:rPr>
      </w:pPr>
      <w:r w:rsidRPr="005A0394">
        <w:rPr>
          <w:rFonts w:ascii="Bookman Old Style" w:hAnsi="Bookman Old Style" w:cs="Times New Roman"/>
          <w:sz w:val="24"/>
        </w:rPr>
        <w:t>Tabel 3.2</w:t>
      </w:r>
    </w:p>
    <w:p w:rsidR="005024D0" w:rsidRPr="005A0394" w:rsidRDefault="005024D0" w:rsidP="005024D0">
      <w:pPr>
        <w:autoSpaceDE w:val="0"/>
        <w:autoSpaceDN w:val="0"/>
        <w:adjustRightInd w:val="0"/>
        <w:spacing w:after="120" w:line="240" w:lineRule="auto"/>
        <w:jc w:val="center"/>
        <w:rPr>
          <w:rFonts w:ascii="Bookman Old Style" w:hAnsi="Bookman Old Style" w:cs="Times New Roman"/>
          <w:sz w:val="24"/>
        </w:rPr>
      </w:pPr>
      <w:r w:rsidRPr="005A0394">
        <w:rPr>
          <w:rFonts w:ascii="Bookman Old Style" w:hAnsi="Bookman Old Style" w:cs="Times New Roman"/>
          <w:sz w:val="24"/>
        </w:rPr>
        <w:t>Realisasi Pendapatan Kabupaten Sintang Tahun 2011-2015 (Rp Juta)</w:t>
      </w:r>
    </w:p>
    <w:tbl>
      <w:tblPr>
        <w:tblStyle w:val="TableGrid"/>
        <w:tblW w:w="0" w:type="auto"/>
        <w:jc w:val="center"/>
        <w:tblLook w:val="04A0" w:firstRow="1" w:lastRow="0" w:firstColumn="1" w:lastColumn="0" w:noHBand="0" w:noVBand="1"/>
      </w:tblPr>
      <w:tblGrid>
        <w:gridCol w:w="1952"/>
        <w:gridCol w:w="1281"/>
        <w:gridCol w:w="1382"/>
        <w:gridCol w:w="1382"/>
        <w:gridCol w:w="1382"/>
        <w:gridCol w:w="1382"/>
      </w:tblGrid>
      <w:tr w:rsidR="005024D0" w:rsidRPr="00760757" w:rsidTr="000A6534">
        <w:trPr>
          <w:trHeight w:val="473"/>
          <w:jc w:val="center"/>
        </w:trPr>
        <w:tc>
          <w:tcPr>
            <w:tcW w:w="1952" w:type="dxa"/>
            <w:shd w:val="clear" w:color="auto" w:fill="auto"/>
            <w:vAlign w:val="center"/>
          </w:tcPr>
          <w:p w:rsidR="005024D0" w:rsidRPr="00760757" w:rsidRDefault="005024D0" w:rsidP="000A6534">
            <w:pPr>
              <w:jc w:val="center"/>
              <w:rPr>
                <w:rFonts w:ascii="Bookman Old Style" w:hAnsi="Bookman Old Style" w:cstheme="minorHAnsi"/>
                <w:b/>
                <w:bCs/>
                <w:color w:val="000000"/>
                <w:sz w:val="20"/>
                <w:szCs w:val="20"/>
              </w:rPr>
            </w:pPr>
            <w:r w:rsidRPr="00760757">
              <w:rPr>
                <w:rFonts w:ascii="Bookman Old Style" w:hAnsi="Bookman Old Style" w:cstheme="minorHAnsi"/>
                <w:b/>
                <w:bCs/>
                <w:color w:val="000000"/>
                <w:sz w:val="20"/>
                <w:szCs w:val="20"/>
              </w:rPr>
              <w:t>Uraian</w:t>
            </w:r>
          </w:p>
        </w:tc>
        <w:tc>
          <w:tcPr>
            <w:tcW w:w="1281" w:type="dxa"/>
            <w:vAlign w:val="center"/>
          </w:tcPr>
          <w:p w:rsidR="005024D0" w:rsidRPr="00760757" w:rsidRDefault="005024D0" w:rsidP="000A6534">
            <w:pPr>
              <w:jc w:val="center"/>
              <w:rPr>
                <w:rFonts w:ascii="Bookman Old Style" w:hAnsi="Bookman Old Style" w:cstheme="minorHAnsi"/>
                <w:b/>
                <w:color w:val="000000"/>
                <w:sz w:val="20"/>
                <w:szCs w:val="20"/>
              </w:rPr>
            </w:pPr>
            <w:r w:rsidRPr="00760757">
              <w:rPr>
                <w:rFonts w:ascii="Bookman Old Style" w:hAnsi="Bookman Old Style" w:cstheme="minorHAnsi"/>
                <w:b/>
                <w:color w:val="000000"/>
                <w:sz w:val="20"/>
                <w:szCs w:val="20"/>
              </w:rPr>
              <w:t>2011</w:t>
            </w:r>
          </w:p>
        </w:tc>
        <w:tc>
          <w:tcPr>
            <w:tcW w:w="1382" w:type="dxa"/>
            <w:vAlign w:val="center"/>
          </w:tcPr>
          <w:p w:rsidR="005024D0" w:rsidRPr="00760757" w:rsidRDefault="005024D0" w:rsidP="000A6534">
            <w:pPr>
              <w:jc w:val="center"/>
              <w:rPr>
                <w:rFonts w:ascii="Bookman Old Style" w:hAnsi="Bookman Old Style" w:cstheme="minorHAnsi"/>
                <w:b/>
                <w:color w:val="000000"/>
                <w:sz w:val="20"/>
                <w:szCs w:val="20"/>
              </w:rPr>
            </w:pPr>
            <w:r w:rsidRPr="00760757">
              <w:rPr>
                <w:rFonts w:ascii="Bookman Old Style" w:hAnsi="Bookman Old Style" w:cstheme="minorHAnsi"/>
                <w:b/>
                <w:color w:val="000000"/>
                <w:sz w:val="20"/>
                <w:szCs w:val="20"/>
              </w:rPr>
              <w:t>2012</w:t>
            </w:r>
          </w:p>
        </w:tc>
        <w:tc>
          <w:tcPr>
            <w:tcW w:w="1382" w:type="dxa"/>
            <w:vAlign w:val="center"/>
          </w:tcPr>
          <w:p w:rsidR="005024D0" w:rsidRPr="00760757" w:rsidRDefault="005024D0" w:rsidP="000A6534">
            <w:pPr>
              <w:jc w:val="center"/>
              <w:rPr>
                <w:rFonts w:ascii="Bookman Old Style" w:hAnsi="Bookman Old Style" w:cstheme="minorHAnsi"/>
                <w:b/>
                <w:color w:val="000000"/>
                <w:sz w:val="20"/>
                <w:szCs w:val="20"/>
              </w:rPr>
            </w:pPr>
            <w:r w:rsidRPr="00760757">
              <w:rPr>
                <w:rFonts w:ascii="Bookman Old Style" w:hAnsi="Bookman Old Style" w:cstheme="minorHAnsi"/>
                <w:b/>
                <w:color w:val="000000"/>
                <w:sz w:val="20"/>
                <w:szCs w:val="20"/>
              </w:rPr>
              <w:t>2013</w:t>
            </w:r>
          </w:p>
        </w:tc>
        <w:tc>
          <w:tcPr>
            <w:tcW w:w="1382" w:type="dxa"/>
            <w:vAlign w:val="center"/>
          </w:tcPr>
          <w:p w:rsidR="005024D0" w:rsidRPr="00760757" w:rsidRDefault="005024D0" w:rsidP="000A6534">
            <w:pPr>
              <w:jc w:val="center"/>
              <w:rPr>
                <w:rFonts w:ascii="Bookman Old Style" w:hAnsi="Bookman Old Style" w:cstheme="minorHAnsi"/>
                <w:b/>
                <w:color w:val="000000"/>
                <w:sz w:val="20"/>
                <w:szCs w:val="20"/>
              </w:rPr>
            </w:pPr>
            <w:r w:rsidRPr="00760757">
              <w:rPr>
                <w:rFonts w:ascii="Bookman Old Style" w:hAnsi="Bookman Old Style" w:cstheme="minorHAnsi"/>
                <w:b/>
                <w:color w:val="000000"/>
                <w:sz w:val="20"/>
                <w:szCs w:val="20"/>
              </w:rPr>
              <w:t>2014</w:t>
            </w:r>
          </w:p>
        </w:tc>
        <w:tc>
          <w:tcPr>
            <w:tcW w:w="1382" w:type="dxa"/>
            <w:shd w:val="clear" w:color="auto" w:fill="auto"/>
            <w:vAlign w:val="center"/>
          </w:tcPr>
          <w:p w:rsidR="005024D0" w:rsidRPr="00760757" w:rsidRDefault="005024D0" w:rsidP="000A6534">
            <w:pPr>
              <w:jc w:val="center"/>
              <w:rPr>
                <w:rFonts w:ascii="Bookman Old Style" w:hAnsi="Bookman Old Style" w:cstheme="minorHAnsi"/>
                <w:b/>
                <w:color w:val="000000"/>
                <w:sz w:val="20"/>
                <w:szCs w:val="20"/>
              </w:rPr>
            </w:pPr>
            <w:r w:rsidRPr="00760757">
              <w:rPr>
                <w:rFonts w:ascii="Bookman Old Style" w:hAnsi="Bookman Old Style" w:cstheme="minorHAnsi"/>
                <w:b/>
                <w:color w:val="000000"/>
                <w:sz w:val="20"/>
                <w:szCs w:val="20"/>
              </w:rPr>
              <w:t>2015</w:t>
            </w:r>
          </w:p>
        </w:tc>
      </w:tr>
      <w:tr w:rsidR="005024D0" w:rsidRPr="00760757" w:rsidTr="000A6534">
        <w:trPr>
          <w:trHeight w:val="238"/>
          <w:jc w:val="center"/>
        </w:trPr>
        <w:tc>
          <w:tcPr>
            <w:tcW w:w="1952" w:type="dxa"/>
            <w:vAlign w:val="center"/>
          </w:tcPr>
          <w:p w:rsidR="005024D0" w:rsidRPr="0042615B" w:rsidRDefault="005024D0" w:rsidP="000A6534">
            <w:pPr>
              <w:rPr>
                <w:rFonts w:ascii="Bookman Old Style" w:hAnsi="Bookman Old Style" w:cstheme="minorHAnsi"/>
                <w:b/>
                <w:bCs/>
                <w:color w:val="000000"/>
                <w:sz w:val="20"/>
                <w:szCs w:val="20"/>
              </w:rPr>
            </w:pPr>
            <w:r w:rsidRPr="0042615B">
              <w:rPr>
                <w:rFonts w:ascii="Bookman Old Style" w:hAnsi="Bookman Old Style" w:cstheme="minorHAnsi"/>
                <w:b/>
                <w:bCs/>
                <w:color w:val="000000"/>
                <w:sz w:val="20"/>
                <w:szCs w:val="20"/>
              </w:rPr>
              <w:t>P</w:t>
            </w:r>
            <w:r>
              <w:rPr>
                <w:rFonts w:ascii="Bookman Old Style" w:hAnsi="Bookman Old Style" w:cstheme="minorHAnsi"/>
                <w:b/>
                <w:bCs/>
                <w:color w:val="000000"/>
                <w:sz w:val="20"/>
                <w:szCs w:val="20"/>
              </w:rPr>
              <w:t xml:space="preserve">ENDAPATAN </w:t>
            </w:r>
          </w:p>
        </w:tc>
        <w:tc>
          <w:tcPr>
            <w:tcW w:w="1281" w:type="dxa"/>
          </w:tcPr>
          <w:p w:rsidR="005024D0" w:rsidRPr="0042615B" w:rsidRDefault="005024D0" w:rsidP="000A6534">
            <w:pPr>
              <w:jc w:val="right"/>
              <w:rPr>
                <w:rFonts w:ascii="Bookman Old Style" w:hAnsi="Bookman Old Style" w:cstheme="minorHAnsi"/>
                <w:b/>
                <w:color w:val="000000"/>
                <w:sz w:val="20"/>
                <w:szCs w:val="20"/>
              </w:rPr>
            </w:pPr>
            <w:r w:rsidRPr="0042615B">
              <w:rPr>
                <w:rFonts w:ascii="Bookman Old Style" w:hAnsi="Bookman Old Style" w:cstheme="minorHAnsi"/>
                <w:b/>
                <w:color w:val="000000"/>
                <w:sz w:val="20"/>
                <w:szCs w:val="20"/>
              </w:rPr>
              <w:t>732.971</w:t>
            </w:r>
          </w:p>
        </w:tc>
        <w:tc>
          <w:tcPr>
            <w:tcW w:w="1382" w:type="dxa"/>
          </w:tcPr>
          <w:p w:rsidR="005024D0" w:rsidRPr="0042615B" w:rsidRDefault="005024D0" w:rsidP="000A6534">
            <w:pPr>
              <w:jc w:val="right"/>
              <w:rPr>
                <w:rFonts w:ascii="Bookman Old Style" w:hAnsi="Bookman Old Style" w:cstheme="minorHAnsi"/>
                <w:b/>
                <w:color w:val="000000"/>
                <w:sz w:val="20"/>
                <w:szCs w:val="20"/>
              </w:rPr>
            </w:pPr>
            <w:r w:rsidRPr="0042615B">
              <w:rPr>
                <w:rFonts w:ascii="Bookman Old Style" w:hAnsi="Bookman Old Style" w:cstheme="minorHAnsi"/>
                <w:b/>
                <w:color w:val="000000"/>
                <w:sz w:val="20"/>
                <w:szCs w:val="20"/>
              </w:rPr>
              <w:t>808.299</w:t>
            </w:r>
          </w:p>
        </w:tc>
        <w:tc>
          <w:tcPr>
            <w:tcW w:w="1382" w:type="dxa"/>
          </w:tcPr>
          <w:p w:rsidR="005024D0" w:rsidRPr="0042615B" w:rsidRDefault="005024D0" w:rsidP="000A6534">
            <w:pPr>
              <w:jc w:val="right"/>
              <w:rPr>
                <w:rFonts w:ascii="Bookman Old Style" w:hAnsi="Bookman Old Style" w:cstheme="minorHAnsi"/>
                <w:b/>
                <w:color w:val="000000"/>
                <w:sz w:val="20"/>
                <w:szCs w:val="20"/>
              </w:rPr>
            </w:pPr>
            <w:r w:rsidRPr="0042615B">
              <w:rPr>
                <w:rFonts w:ascii="Bookman Old Style" w:hAnsi="Bookman Old Style" w:cstheme="minorHAnsi"/>
                <w:b/>
                <w:color w:val="000000"/>
                <w:sz w:val="20"/>
                <w:szCs w:val="20"/>
              </w:rPr>
              <w:t>967.601</w:t>
            </w:r>
          </w:p>
        </w:tc>
        <w:tc>
          <w:tcPr>
            <w:tcW w:w="1382" w:type="dxa"/>
          </w:tcPr>
          <w:p w:rsidR="005024D0" w:rsidRPr="0042615B" w:rsidRDefault="005024D0" w:rsidP="000A6534">
            <w:pPr>
              <w:jc w:val="right"/>
              <w:rPr>
                <w:rFonts w:ascii="Bookman Old Style" w:hAnsi="Bookman Old Style" w:cstheme="minorHAnsi"/>
                <w:b/>
                <w:color w:val="000000"/>
                <w:sz w:val="20"/>
                <w:szCs w:val="20"/>
              </w:rPr>
            </w:pPr>
            <w:r w:rsidRPr="0042615B">
              <w:rPr>
                <w:rFonts w:ascii="Bookman Old Style" w:hAnsi="Bookman Old Style" w:cstheme="minorHAnsi"/>
                <w:b/>
                <w:color w:val="000000"/>
                <w:sz w:val="20"/>
                <w:szCs w:val="20"/>
              </w:rPr>
              <w:t>1.059.329</w:t>
            </w:r>
          </w:p>
        </w:tc>
        <w:tc>
          <w:tcPr>
            <w:tcW w:w="1382" w:type="dxa"/>
          </w:tcPr>
          <w:p w:rsidR="005024D0" w:rsidRPr="0042615B" w:rsidRDefault="005024D0" w:rsidP="000A6534">
            <w:pPr>
              <w:jc w:val="right"/>
              <w:rPr>
                <w:rFonts w:ascii="Bookman Old Style" w:hAnsi="Bookman Old Style" w:cs="Calibri"/>
                <w:b/>
                <w:color w:val="000000"/>
                <w:sz w:val="20"/>
                <w:szCs w:val="20"/>
              </w:rPr>
            </w:pPr>
            <w:r w:rsidRPr="0042615B">
              <w:rPr>
                <w:rFonts w:ascii="Bookman Old Style" w:hAnsi="Bookman Old Style" w:cs="Calibri"/>
                <w:b/>
                <w:color w:val="000000"/>
                <w:sz w:val="20"/>
                <w:szCs w:val="20"/>
              </w:rPr>
              <w:t>1.265.831</w:t>
            </w:r>
          </w:p>
        </w:tc>
      </w:tr>
      <w:tr w:rsidR="005024D0" w:rsidRPr="00760757" w:rsidTr="000A6534">
        <w:trPr>
          <w:trHeight w:val="228"/>
          <w:jc w:val="center"/>
        </w:trPr>
        <w:tc>
          <w:tcPr>
            <w:tcW w:w="1952" w:type="dxa"/>
            <w:vAlign w:val="center"/>
          </w:tcPr>
          <w:p w:rsidR="005024D0" w:rsidRPr="00760757" w:rsidRDefault="005024D0" w:rsidP="000A6534">
            <w:pPr>
              <w:rPr>
                <w:rFonts w:ascii="Bookman Old Style" w:hAnsi="Bookman Old Style" w:cstheme="minorHAnsi"/>
                <w:bCs/>
                <w:color w:val="000000"/>
                <w:sz w:val="20"/>
                <w:szCs w:val="20"/>
              </w:rPr>
            </w:pPr>
            <w:r w:rsidRPr="00760757">
              <w:rPr>
                <w:rFonts w:ascii="Bookman Old Style" w:hAnsi="Bookman Old Style" w:cstheme="minorHAnsi"/>
                <w:bCs/>
                <w:color w:val="000000"/>
                <w:sz w:val="20"/>
                <w:szCs w:val="20"/>
              </w:rPr>
              <w:t>PAD</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27.700</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35.171</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45.827</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45.841</w:t>
            </w:r>
          </w:p>
        </w:tc>
        <w:tc>
          <w:tcPr>
            <w:tcW w:w="1382"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82.412</w:t>
            </w:r>
          </w:p>
        </w:tc>
      </w:tr>
      <w:tr w:rsidR="005024D0" w:rsidRPr="00760757" w:rsidTr="000A6534">
        <w:trPr>
          <w:trHeight w:val="228"/>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1.</w:t>
            </w:r>
            <w:r w:rsidRPr="00760757">
              <w:rPr>
                <w:rFonts w:ascii="Bookman Old Style" w:hAnsi="Bookman Old Style" w:cstheme="minorHAnsi"/>
                <w:color w:val="000000"/>
                <w:sz w:val="20"/>
                <w:szCs w:val="20"/>
              </w:rPr>
              <w:t>Pajak daerah</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2.243</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4.435</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6.794</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9.841</w:t>
            </w:r>
          </w:p>
        </w:tc>
        <w:tc>
          <w:tcPr>
            <w:tcW w:w="1382"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30.367</w:t>
            </w:r>
          </w:p>
        </w:tc>
      </w:tr>
      <w:tr w:rsidR="005024D0" w:rsidRPr="00760757" w:rsidTr="000A6534">
        <w:trPr>
          <w:trHeight w:val="467"/>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2.</w:t>
            </w:r>
            <w:r w:rsidRPr="00760757">
              <w:rPr>
                <w:rFonts w:ascii="Bookman Old Style" w:hAnsi="Bookman Old Style" w:cstheme="minorHAnsi"/>
                <w:color w:val="000000"/>
                <w:sz w:val="20"/>
                <w:szCs w:val="20"/>
              </w:rPr>
              <w:t>Retribusi daerah </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12.126</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15.660</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5.234</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7.887</w:t>
            </w:r>
          </w:p>
        </w:tc>
        <w:tc>
          <w:tcPr>
            <w:tcW w:w="1382"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3.779</w:t>
            </w:r>
          </w:p>
        </w:tc>
      </w:tr>
      <w:tr w:rsidR="005024D0" w:rsidRPr="00760757" w:rsidTr="000A6534">
        <w:trPr>
          <w:trHeight w:val="414"/>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3.</w:t>
            </w:r>
            <w:r w:rsidRPr="00760757">
              <w:rPr>
                <w:rFonts w:ascii="Bookman Old Style" w:hAnsi="Bookman Old Style" w:cstheme="minorHAnsi"/>
                <w:color w:val="000000"/>
                <w:sz w:val="20"/>
                <w:szCs w:val="20"/>
              </w:rPr>
              <w:t>Hasil pengelolaan kekayaan daerah yang dipisahkan</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3.000</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3.400</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3.400</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3.500</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3.500</w:t>
            </w:r>
          </w:p>
        </w:tc>
      </w:tr>
      <w:tr w:rsidR="005024D0" w:rsidRPr="00760757" w:rsidTr="000A6534">
        <w:trPr>
          <w:trHeight w:val="467"/>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4.</w:t>
            </w:r>
            <w:r w:rsidRPr="00760757">
              <w:rPr>
                <w:rFonts w:ascii="Bookman Old Style" w:hAnsi="Bookman Old Style" w:cstheme="minorHAnsi"/>
                <w:color w:val="000000"/>
                <w:sz w:val="20"/>
                <w:szCs w:val="20"/>
              </w:rPr>
              <w:t>Lain-lain PAD yang sah</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10.331</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11.676</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30.399</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24.613</w:t>
            </w:r>
          </w:p>
        </w:tc>
        <w:tc>
          <w:tcPr>
            <w:tcW w:w="1382" w:type="dxa"/>
          </w:tcPr>
          <w:p w:rsidR="005024D0" w:rsidRPr="005A0394" w:rsidRDefault="005024D0" w:rsidP="000A6534">
            <w:pPr>
              <w:jc w:val="right"/>
              <w:rPr>
                <w:rFonts w:ascii="Bookman Old Style" w:hAnsi="Bookman Old Style" w:cstheme="minorHAnsi"/>
                <w:color w:val="000000"/>
                <w:sz w:val="20"/>
                <w:szCs w:val="20"/>
              </w:rPr>
            </w:pPr>
            <w:r>
              <w:rPr>
                <w:rFonts w:ascii="Bookman Old Style" w:hAnsi="Bookman Old Style" w:cstheme="minorHAnsi"/>
                <w:color w:val="000000"/>
                <w:sz w:val="20"/>
                <w:szCs w:val="20"/>
              </w:rPr>
              <w:t>44.766</w:t>
            </w:r>
          </w:p>
        </w:tc>
      </w:tr>
      <w:tr w:rsidR="005024D0" w:rsidRPr="00760757" w:rsidTr="000A6534">
        <w:trPr>
          <w:trHeight w:val="228"/>
          <w:jc w:val="center"/>
        </w:trPr>
        <w:tc>
          <w:tcPr>
            <w:tcW w:w="1952" w:type="dxa"/>
            <w:shd w:val="clear" w:color="auto" w:fill="BFBFBF" w:themeFill="background1" w:themeFillShade="BF"/>
            <w:vAlign w:val="center"/>
          </w:tcPr>
          <w:p w:rsidR="005024D0" w:rsidRPr="00760757" w:rsidRDefault="005024D0" w:rsidP="000A6534">
            <w:pP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Share PAD (%)</w:t>
            </w:r>
          </w:p>
        </w:tc>
        <w:tc>
          <w:tcPr>
            <w:tcW w:w="1281"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3,78</w:t>
            </w:r>
          </w:p>
        </w:tc>
        <w:tc>
          <w:tcPr>
            <w:tcW w:w="1382"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4,35</w:t>
            </w:r>
          </w:p>
        </w:tc>
        <w:tc>
          <w:tcPr>
            <w:tcW w:w="1382"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4,74</w:t>
            </w:r>
          </w:p>
        </w:tc>
        <w:tc>
          <w:tcPr>
            <w:tcW w:w="1382"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4,32</w:t>
            </w:r>
          </w:p>
        </w:tc>
        <w:tc>
          <w:tcPr>
            <w:tcW w:w="1382" w:type="dxa"/>
            <w:shd w:val="clear" w:color="auto" w:fill="BFBFBF" w:themeFill="background1" w:themeFillShade="BF"/>
          </w:tcPr>
          <w:p w:rsidR="005024D0" w:rsidRPr="005A0394" w:rsidRDefault="005024D0" w:rsidP="000A6534">
            <w:pPr>
              <w:jc w:val="center"/>
              <w:rPr>
                <w:rFonts w:ascii="Bookman Old Style" w:hAnsi="Bookman Old Style" w:cstheme="minorHAnsi"/>
                <w:color w:val="000000"/>
                <w:sz w:val="20"/>
                <w:szCs w:val="20"/>
              </w:rPr>
            </w:pPr>
            <w:r>
              <w:rPr>
                <w:rFonts w:ascii="Bookman Old Style" w:hAnsi="Bookman Old Style" w:cstheme="minorHAnsi"/>
                <w:color w:val="000000"/>
                <w:sz w:val="20"/>
                <w:szCs w:val="20"/>
              </w:rPr>
              <w:t>6,51</w:t>
            </w:r>
          </w:p>
        </w:tc>
      </w:tr>
      <w:tr w:rsidR="005024D0" w:rsidRPr="00760757" w:rsidTr="000A6534">
        <w:trPr>
          <w:trHeight w:val="467"/>
          <w:jc w:val="center"/>
        </w:trPr>
        <w:tc>
          <w:tcPr>
            <w:tcW w:w="1952" w:type="dxa"/>
            <w:vAlign w:val="center"/>
          </w:tcPr>
          <w:p w:rsidR="005024D0" w:rsidRPr="00760757" w:rsidRDefault="005024D0" w:rsidP="000A6534">
            <w:pPr>
              <w:rPr>
                <w:rFonts w:ascii="Bookman Old Style" w:hAnsi="Bookman Old Style" w:cstheme="minorHAnsi"/>
                <w:bCs/>
                <w:color w:val="000000"/>
                <w:sz w:val="20"/>
                <w:szCs w:val="20"/>
              </w:rPr>
            </w:pPr>
            <w:r w:rsidRPr="00760757">
              <w:rPr>
                <w:rFonts w:ascii="Bookman Old Style" w:hAnsi="Bookman Old Style" w:cstheme="minorHAnsi"/>
                <w:bCs/>
                <w:color w:val="000000"/>
                <w:sz w:val="20"/>
                <w:szCs w:val="20"/>
              </w:rPr>
              <w:t>Dana Perimbangan</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660.316</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759.128</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905.773</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979.366</w:t>
            </w:r>
          </w:p>
        </w:tc>
        <w:tc>
          <w:tcPr>
            <w:tcW w:w="1382"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 xml:space="preserve"> 1.006.582 </w:t>
            </w:r>
          </w:p>
        </w:tc>
      </w:tr>
      <w:tr w:rsidR="005024D0" w:rsidRPr="00760757" w:rsidTr="000A6534">
        <w:trPr>
          <w:trHeight w:val="467"/>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 xml:space="preserve">1. </w:t>
            </w:r>
            <w:r w:rsidRPr="00760757">
              <w:rPr>
                <w:rFonts w:ascii="Bookman Old Style" w:hAnsi="Bookman Old Style" w:cstheme="minorHAnsi"/>
                <w:color w:val="000000"/>
                <w:sz w:val="20"/>
                <w:szCs w:val="20"/>
              </w:rPr>
              <w:t>DBH</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29.106</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35.106</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35.106</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29.606</w:t>
            </w:r>
          </w:p>
        </w:tc>
        <w:tc>
          <w:tcPr>
            <w:tcW w:w="1382"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 xml:space="preserve">         26.606 </w:t>
            </w:r>
          </w:p>
        </w:tc>
      </w:tr>
      <w:tr w:rsidR="005024D0" w:rsidRPr="00760757" w:rsidTr="000A6534">
        <w:trPr>
          <w:trHeight w:val="467"/>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 xml:space="preserve">2. </w:t>
            </w:r>
            <w:r w:rsidRPr="00760757">
              <w:rPr>
                <w:rFonts w:ascii="Bookman Old Style" w:hAnsi="Bookman Old Style" w:cstheme="minorHAnsi"/>
                <w:color w:val="000000"/>
                <w:sz w:val="20"/>
                <w:szCs w:val="20"/>
              </w:rPr>
              <w:t>DAU</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553.593</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646.998</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738.622</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820.084</w:t>
            </w:r>
          </w:p>
        </w:tc>
        <w:tc>
          <w:tcPr>
            <w:tcW w:w="1382"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 xml:space="preserve">      868.072 </w:t>
            </w:r>
          </w:p>
        </w:tc>
      </w:tr>
      <w:tr w:rsidR="005024D0" w:rsidRPr="00760757" w:rsidTr="000A6534">
        <w:trPr>
          <w:trHeight w:val="467"/>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 xml:space="preserve">3. </w:t>
            </w:r>
            <w:r w:rsidRPr="00760757">
              <w:rPr>
                <w:rFonts w:ascii="Bookman Old Style" w:hAnsi="Bookman Old Style" w:cstheme="minorHAnsi"/>
                <w:color w:val="000000"/>
                <w:sz w:val="20"/>
                <w:szCs w:val="20"/>
              </w:rPr>
              <w:t>DAK</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77.617</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77.024</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132.045</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129.676</w:t>
            </w:r>
          </w:p>
        </w:tc>
        <w:tc>
          <w:tcPr>
            <w:tcW w:w="1382"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 xml:space="preserve">      111.904 </w:t>
            </w:r>
          </w:p>
        </w:tc>
      </w:tr>
      <w:tr w:rsidR="005024D0" w:rsidRPr="00760757" w:rsidTr="000A6534">
        <w:trPr>
          <w:trHeight w:val="696"/>
          <w:jc w:val="center"/>
        </w:trPr>
        <w:tc>
          <w:tcPr>
            <w:tcW w:w="1952" w:type="dxa"/>
            <w:shd w:val="clear" w:color="auto" w:fill="BFBFBF" w:themeFill="background1" w:themeFillShade="BF"/>
            <w:vAlign w:val="center"/>
          </w:tcPr>
          <w:p w:rsidR="005024D0" w:rsidRPr="00760757" w:rsidRDefault="005024D0" w:rsidP="000A6534">
            <w:pP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Share Dana Perimbangan (%)</w:t>
            </w:r>
          </w:p>
        </w:tc>
        <w:tc>
          <w:tcPr>
            <w:tcW w:w="1281"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90,09</w:t>
            </w:r>
          </w:p>
        </w:tc>
        <w:tc>
          <w:tcPr>
            <w:tcW w:w="1382"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93,92</w:t>
            </w:r>
          </w:p>
        </w:tc>
        <w:tc>
          <w:tcPr>
            <w:tcW w:w="1382"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93,61</w:t>
            </w:r>
          </w:p>
        </w:tc>
        <w:tc>
          <w:tcPr>
            <w:tcW w:w="1382"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92,45</w:t>
            </w:r>
          </w:p>
        </w:tc>
        <w:tc>
          <w:tcPr>
            <w:tcW w:w="1382" w:type="dxa"/>
            <w:shd w:val="clear" w:color="auto" w:fill="BFBFBF" w:themeFill="background1" w:themeFillShade="BF"/>
          </w:tcPr>
          <w:p w:rsidR="005024D0" w:rsidRPr="005A0394" w:rsidRDefault="005024D0" w:rsidP="000A6534">
            <w:pPr>
              <w:spacing w:before="240"/>
              <w:jc w:val="center"/>
              <w:rPr>
                <w:rFonts w:ascii="Bookman Old Style" w:hAnsi="Bookman Old Style" w:cstheme="minorHAnsi"/>
                <w:color w:val="000000"/>
                <w:sz w:val="20"/>
                <w:szCs w:val="20"/>
              </w:rPr>
            </w:pPr>
            <w:r>
              <w:rPr>
                <w:rFonts w:ascii="Bookman Old Style" w:hAnsi="Bookman Old Style" w:cstheme="minorHAnsi"/>
                <w:color w:val="000000"/>
                <w:sz w:val="20"/>
                <w:szCs w:val="20"/>
              </w:rPr>
              <w:t>79,52</w:t>
            </w:r>
          </w:p>
        </w:tc>
      </w:tr>
      <w:tr w:rsidR="005024D0" w:rsidRPr="00760757" w:rsidTr="000A6534">
        <w:trPr>
          <w:trHeight w:val="935"/>
          <w:jc w:val="center"/>
        </w:trPr>
        <w:tc>
          <w:tcPr>
            <w:tcW w:w="1952" w:type="dxa"/>
            <w:vAlign w:val="center"/>
          </w:tcPr>
          <w:p w:rsidR="005024D0" w:rsidRPr="00760757" w:rsidRDefault="005024D0" w:rsidP="000A6534">
            <w:pPr>
              <w:rPr>
                <w:rFonts w:ascii="Bookman Old Style" w:hAnsi="Bookman Old Style" w:cstheme="minorHAnsi"/>
                <w:bCs/>
                <w:color w:val="000000"/>
                <w:sz w:val="20"/>
                <w:szCs w:val="20"/>
              </w:rPr>
            </w:pPr>
            <w:r w:rsidRPr="00760757">
              <w:rPr>
                <w:rFonts w:ascii="Bookman Old Style" w:hAnsi="Bookman Old Style" w:cstheme="minorHAnsi"/>
                <w:bCs/>
                <w:color w:val="000000"/>
                <w:sz w:val="20"/>
                <w:szCs w:val="20"/>
              </w:rPr>
              <w:t>Lain-lain Pendapatan Daerah yang Sah</w:t>
            </w:r>
          </w:p>
        </w:tc>
        <w:tc>
          <w:tcPr>
            <w:tcW w:w="1281"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44.955</w:t>
            </w:r>
          </w:p>
        </w:tc>
        <w:tc>
          <w:tcPr>
            <w:tcW w:w="1382"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14.000</w:t>
            </w:r>
          </w:p>
        </w:tc>
        <w:tc>
          <w:tcPr>
            <w:tcW w:w="1382"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16.000</w:t>
            </w:r>
          </w:p>
        </w:tc>
        <w:tc>
          <w:tcPr>
            <w:tcW w:w="1382"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34.123</w:t>
            </w:r>
          </w:p>
        </w:tc>
        <w:tc>
          <w:tcPr>
            <w:tcW w:w="1382" w:type="dxa"/>
          </w:tcPr>
          <w:p w:rsidR="005024D0" w:rsidRPr="00760757" w:rsidRDefault="005024D0" w:rsidP="000A6534">
            <w:pPr>
              <w:spacing w:before="240"/>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 xml:space="preserve">     176.837 </w:t>
            </w:r>
          </w:p>
          <w:p w:rsidR="005024D0" w:rsidRPr="00760757" w:rsidRDefault="005024D0" w:rsidP="000A6534">
            <w:pPr>
              <w:spacing w:before="240"/>
              <w:jc w:val="right"/>
              <w:rPr>
                <w:rFonts w:ascii="Bookman Old Style" w:hAnsi="Bookman Old Style" w:cstheme="minorHAnsi"/>
                <w:color w:val="000000"/>
                <w:sz w:val="20"/>
                <w:szCs w:val="20"/>
              </w:rPr>
            </w:pPr>
          </w:p>
        </w:tc>
      </w:tr>
      <w:tr w:rsidR="005024D0" w:rsidRPr="00760757" w:rsidTr="000A6534">
        <w:trPr>
          <w:trHeight w:val="238"/>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1.</w:t>
            </w:r>
            <w:r w:rsidRPr="00760757">
              <w:rPr>
                <w:rFonts w:ascii="Bookman Old Style" w:hAnsi="Bookman Old Style" w:cstheme="minorHAnsi"/>
                <w:color w:val="000000"/>
                <w:sz w:val="20"/>
                <w:szCs w:val="20"/>
              </w:rPr>
              <w:t>Hibah</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r>
      <w:tr w:rsidR="005024D0" w:rsidRPr="00760757" w:rsidTr="000A6534">
        <w:trPr>
          <w:trHeight w:val="228"/>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2.</w:t>
            </w:r>
            <w:r w:rsidRPr="00760757">
              <w:rPr>
                <w:rFonts w:ascii="Bookman Old Style" w:hAnsi="Bookman Old Style" w:cstheme="minorHAnsi"/>
                <w:color w:val="000000"/>
                <w:sz w:val="20"/>
                <w:szCs w:val="20"/>
              </w:rPr>
              <w:t>Dana darurat </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r>
      <w:tr w:rsidR="005024D0" w:rsidRPr="00760757" w:rsidTr="000A6534">
        <w:trPr>
          <w:trHeight w:val="935"/>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3.</w:t>
            </w:r>
            <w:r w:rsidRPr="00760757">
              <w:rPr>
                <w:rFonts w:ascii="Bookman Old Style" w:hAnsi="Bookman Old Style" w:cstheme="minorHAnsi"/>
                <w:color w:val="000000"/>
                <w:sz w:val="20"/>
                <w:szCs w:val="20"/>
              </w:rPr>
              <w:t>Dana bagi hasil pajak dari Provinsi dan Pemda lainnya</w:t>
            </w:r>
          </w:p>
        </w:tc>
        <w:tc>
          <w:tcPr>
            <w:tcW w:w="1281"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12.000</w:t>
            </w:r>
          </w:p>
        </w:tc>
        <w:tc>
          <w:tcPr>
            <w:tcW w:w="1382"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14.000</w:t>
            </w:r>
          </w:p>
        </w:tc>
        <w:tc>
          <w:tcPr>
            <w:tcW w:w="1382"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16.000</w:t>
            </w:r>
          </w:p>
        </w:tc>
        <w:tc>
          <w:tcPr>
            <w:tcW w:w="1382" w:type="dxa"/>
          </w:tcPr>
          <w:p w:rsidR="005024D0" w:rsidRPr="00760757" w:rsidRDefault="005024D0" w:rsidP="000A6534">
            <w:pPr>
              <w:spacing w:before="24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20.000</w:t>
            </w:r>
          </w:p>
        </w:tc>
        <w:tc>
          <w:tcPr>
            <w:tcW w:w="1382" w:type="dxa"/>
          </w:tcPr>
          <w:p w:rsidR="005024D0" w:rsidRPr="00760757" w:rsidRDefault="005024D0" w:rsidP="000A6534">
            <w:pPr>
              <w:spacing w:before="240"/>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 xml:space="preserve">       28.005 </w:t>
            </w:r>
          </w:p>
          <w:p w:rsidR="005024D0" w:rsidRPr="00760757" w:rsidRDefault="005024D0" w:rsidP="000A6534">
            <w:pPr>
              <w:spacing w:before="240"/>
              <w:jc w:val="right"/>
              <w:rPr>
                <w:rFonts w:ascii="Bookman Old Style" w:hAnsi="Bookman Old Style" w:cstheme="minorHAnsi"/>
                <w:color w:val="000000"/>
                <w:sz w:val="20"/>
                <w:szCs w:val="20"/>
              </w:rPr>
            </w:pPr>
          </w:p>
        </w:tc>
      </w:tr>
      <w:tr w:rsidR="005024D0" w:rsidRPr="00760757" w:rsidTr="000A6534">
        <w:trPr>
          <w:trHeight w:val="591"/>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4.</w:t>
            </w:r>
            <w:r w:rsidRPr="00760757">
              <w:rPr>
                <w:rFonts w:ascii="Bookman Old Style" w:hAnsi="Bookman Old Style" w:cstheme="minorHAnsi"/>
                <w:color w:val="000000"/>
                <w:sz w:val="20"/>
                <w:szCs w:val="20"/>
              </w:rPr>
              <w:t>Dana penyesuaian dan otonomi khusus</w:t>
            </w:r>
          </w:p>
        </w:tc>
        <w:tc>
          <w:tcPr>
            <w:tcW w:w="1281" w:type="dxa"/>
          </w:tcPr>
          <w:p w:rsidR="005024D0" w:rsidRPr="00760757" w:rsidRDefault="005024D0" w:rsidP="000A6534">
            <w:pPr>
              <w:spacing w:before="12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32.955</w:t>
            </w:r>
          </w:p>
        </w:tc>
        <w:tc>
          <w:tcPr>
            <w:tcW w:w="1382" w:type="dxa"/>
          </w:tcPr>
          <w:p w:rsidR="005024D0" w:rsidRPr="00760757" w:rsidRDefault="005024D0" w:rsidP="000A6534">
            <w:pPr>
              <w:spacing w:before="12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spacing w:before="12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spacing w:before="120"/>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3.000</w:t>
            </w:r>
          </w:p>
        </w:tc>
        <w:tc>
          <w:tcPr>
            <w:tcW w:w="1382" w:type="dxa"/>
          </w:tcPr>
          <w:p w:rsidR="005024D0" w:rsidRPr="00760757" w:rsidRDefault="005024D0" w:rsidP="000A6534">
            <w:pPr>
              <w:spacing w:before="120"/>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 xml:space="preserve">     148.831 </w:t>
            </w:r>
          </w:p>
          <w:p w:rsidR="005024D0" w:rsidRPr="00760757" w:rsidRDefault="005024D0" w:rsidP="000A6534">
            <w:pPr>
              <w:spacing w:before="120"/>
              <w:jc w:val="right"/>
              <w:rPr>
                <w:rFonts w:ascii="Bookman Old Style" w:hAnsi="Bookman Old Style" w:cstheme="minorHAnsi"/>
                <w:color w:val="000000"/>
                <w:sz w:val="20"/>
                <w:szCs w:val="20"/>
              </w:rPr>
            </w:pPr>
          </w:p>
        </w:tc>
      </w:tr>
      <w:tr w:rsidR="005024D0" w:rsidRPr="00760757" w:rsidTr="000A6534">
        <w:trPr>
          <w:trHeight w:val="935"/>
          <w:jc w:val="center"/>
        </w:trPr>
        <w:tc>
          <w:tcPr>
            <w:tcW w:w="1952" w:type="dxa"/>
            <w:vAlign w:val="center"/>
          </w:tcPr>
          <w:p w:rsidR="005024D0" w:rsidRPr="00760757" w:rsidRDefault="005024D0" w:rsidP="000A6534">
            <w:pPr>
              <w:rPr>
                <w:rFonts w:ascii="Bookman Old Style" w:hAnsi="Bookman Old Style" w:cstheme="minorHAnsi"/>
                <w:color w:val="000000"/>
                <w:sz w:val="20"/>
                <w:szCs w:val="20"/>
              </w:rPr>
            </w:pPr>
            <w:r>
              <w:rPr>
                <w:rFonts w:ascii="Bookman Old Style" w:hAnsi="Bookman Old Style" w:cstheme="minorHAnsi"/>
                <w:color w:val="000000"/>
                <w:sz w:val="20"/>
                <w:szCs w:val="20"/>
              </w:rPr>
              <w:t>5.</w:t>
            </w:r>
            <w:r w:rsidRPr="00760757">
              <w:rPr>
                <w:rFonts w:ascii="Bookman Old Style" w:hAnsi="Bookman Old Style" w:cstheme="minorHAnsi"/>
                <w:color w:val="000000"/>
                <w:sz w:val="20"/>
                <w:szCs w:val="20"/>
              </w:rPr>
              <w:t>Bantuan keuangan dari Provinsi atau Pemda lainnya</w:t>
            </w:r>
          </w:p>
        </w:tc>
        <w:tc>
          <w:tcPr>
            <w:tcW w:w="1281"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11.123</w:t>
            </w:r>
          </w:p>
        </w:tc>
        <w:tc>
          <w:tcPr>
            <w:tcW w:w="1382" w:type="dxa"/>
          </w:tcPr>
          <w:p w:rsidR="005024D0" w:rsidRPr="00760757" w:rsidRDefault="005024D0" w:rsidP="000A6534">
            <w:pPr>
              <w:jc w:val="right"/>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w:t>
            </w:r>
          </w:p>
        </w:tc>
      </w:tr>
      <w:tr w:rsidR="005024D0" w:rsidRPr="00760757" w:rsidTr="000A6534">
        <w:trPr>
          <w:trHeight w:val="467"/>
          <w:jc w:val="center"/>
        </w:trPr>
        <w:tc>
          <w:tcPr>
            <w:tcW w:w="1952" w:type="dxa"/>
            <w:shd w:val="clear" w:color="auto" w:fill="BFBFBF" w:themeFill="background1" w:themeFillShade="BF"/>
            <w:vAlign w:val="center"/>
          </w:tcPr>
          <w:p w:rsidR="005024D0" w:rsidRPr="00760757" w:rsidRDefault="005024D0" w:rsidP="000A6534">
            <w:pP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 xml:space="preserve">Share </w:t>
            </w:r>
            <w:r w:rsidRPr="00760757">
              <w:rPr>
                <w:rFonts w:ascii="Bookman Old Style" w:hAnsi="Bookman Old Style" w:cstheme="minorHAnsi"/>
                <w:bCs/>
                <w:color w:val="000000"/>
                <w:sz w:val="20"/>
                <w:szCs w:val="20"/>
              </w:rPr>
              <w:t xml:space="preserve">Lain-lain Pendapatan Daerah </w:t>
            </w:r>
            <w:r w:rsidRPr="00760757">
              <w:rPr>
                <w:rFonts w:ascii="Bookman Old Style" w:hAnsi="Bookman Old Style" w:cstheme="minorHAnsi"/>
                <w:color w:val="000000"/>
                <w:sz w:val="20"/>
                <w:szCs w:val="20"/>
              </w:rPr>
              <w:t>(%)</w:t>
            </w:r>
          </w:p>
        </w:tc>
        <w:tc>
          <w:tcPr>
            <w:tcW w:w="1281"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6,13</w:t>
            </w:r>
          </w:p>
        </w:tc>
        <w:tc>
          <w:tcPr>
            <w:tcW w:w="1382"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1,73</w:t>
            </w:r>
          </w:p>
        </w:tc>
        <w:tc>
          <w:tcPr>
            <w:tcW w:w="1382"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1,65</w:t>
            </w:r>
          </w:p>
        </w:tc>
        <w:tc>
          <w:tcPr>
            <w:tcW w:w="1382" w:type="dxa"/>
            <w:shd w:val="clear" w:color="auto" w:fill="BFBFBF" w:themeFill="background1" w:themeFillShade="BF"/>
          </w:tcPr>
          <w:p w:rsidR="005024D0" w:rsidRPr="00760757" w:rsidRDefault="005024D0" w:rsidP="000A6534">
            <w:pPr>
              <w:spacing w:before="240"/>
              <w:jc w:val="center"/>
              <w:rPr>
                <w:rFonts w:ascii="Bookman Old Style" w:hAnsi="Bookman Old Style" w:cstheme="minorHAnsi"/>
                <w:color w:val="000000"/>
                <w:sz w:val="20"/>
                <w:szCs w:val="20"/>
              </w:rPr>
            </w:pPr>
            <w:r w:rsidRPr="00760757">
              <w:rPr>
                <w:rFonts w:ascii="Bookman Old Style" w:hAnsi="Bookman Old Style" w:cstheme="minorHAnsi"/>
                <w:color w:val="000000"/>
                <w:sz w:val="20"/>
                <w:szCs w:val="20"/>
              </w:rPr>
              <w:t>3,22</w:t>
            </w:r>
          </w:p>
        </w:tc>
        <w:tc>
          <w:tcPr>
            <w:tcW w:w="1382" w:type="dxa"/>
            <w:shd w:val="clear" w:color="auto" w:fill="BFBFBF" w:themeFill="background1" w:themeFillShade="BF"/>
          </w:tcPr>
          <w:p w:rsidR="005024D0" w:rsidRPr="005A0394" w:rsidRDefault="005024D0" w:rsidP="000A6534">
            <w:pPr>
              <w:spacing w:before="240"/>
              <w:jc w:val="center"/>
              <w:rPr>
                <w:rFonts w:ascii="Bookman Old Style" w:hAnsi="Bookman Old Style" w:cstheme="minorHAnsi"/>
                <w:color w:val="000000"/>
                <w:sz w:val="20"/>
                <w:szCs w:val="20"/>
              </w:rPr>
            </w:pPr>
            <w:r>
              <w:rPr>
                <w:rFonts w:ascii="Bookman Old Style" w:hAnsi="Bookman Old Style" w:cstheme="minorHAnsi"/>
                <w:color w:val="000000"/>
                <w:sz w:val="20"/>
                <w:szCs w:val="20"/>
              </w:rPr>
              <w:t>13,97</w:t>
            </w:r>
          </w:p>
        </w:tc>
      </w:tr>
    </w:tbl>
    <w:p w:rsidR="005024D0" w:rsidRPr="00E75BBF" w:rsidRDefault="005024D0" w:rsidP="005024D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732B8">
        <w:rPr>
          <w:rFonts w:ascii="Times New Roman" w:hAnsi="Times New Roman" w:cs="Times New Roman"/>
          <w:color w:val="000000"/>
          <w:sz w:val="24"/>
          <w:szCs w:val="24"/>
        </w:rPr>
        <w:t xml:space="preserve">Sumber: </w:t>
      </w:r>
      <w:r w:rsidRPr="00E75BBF">
        <w:rPr>
          <w:rFonts w:ascii="Times New Roman" w:hAnsi="Times New Roman" w:cs="Times New Roman"/>
          <w:color w:val="000000"/>
          <w:sz w:val="24"/>
          <w:szCs w:val="24"/>
        </w:rPr>
        <w:t>D</w:t>
      </w:r>
      <w:r>
        <w:rPr>
          <w:rFonts w:ascii="Times New Roman" w:hAnsi="Times New Roman" w:cs="Times New Roman"/>
          <w:color w:val="000000"/>
          <w:sz w:val="24"/>
          <w:szCs w:val="24"/>
        </w:rPr>
        <w:t>inas Pendapatan, Pengelolaan Keuangan dan Aset</w:t>
      </w:r>
      <w:r w:rsidRPr="00E75BBF">
        <w:rPr>
          <w:rFonts w:ascii="Times New Roman" w:hAnsi="Times New Roman" w:cs="Times New Roman"/>
          <w:color w:val="000000"/>
          <w:sz w:val="24"/>
          <w:szCs w:val="24"/>
        </w:rPr>
        <w:t>, 2015</w:t>
      </w:r>
    </w:p>
    <w:p w:rsidR="000A360B" w:rsidRDefault="000A360B" w:rsidP="005024D0">
      <w:pPr>
        <w:autoSpaceDE w:val="0"/>
        <w:autoSpaceDN w:val="0"/>
        <w:adjustRightInd w:val="0"/>
        <w:spacing w:after="0"/>
        <w:jc w:val="both"/>
        <w:rPr>
          <w:rFonts w:ascii="Bookman Old Style" w:hAnsi="Bookman Old Style"/>
          <w:color w:val="000000"/>
          <w:sz w:val="24"/>
          <w:szCs w:val="24"/>
        </w:rPr>
      </w:pPr>
    </w:p>
    <w:p w:rsidR="005024D0" w:rsidRPr="008732B8" w:rsidRDefault="005024D0" w:rsidP="005024D0">
      <w:pPr>
        <w:autoSpaceDE w:val="0"/>
        <w:autoSpaceDN w:val="0"/>
        <w:adjustRightInd w:val="0"/>
        <w:spacing w:after="0"/>
        <w:jc w:val="both"/>
        <w:rPr>
          <w:rFonts w:ascii="Bookman Old Style" w:hAnsi="Bookman Old Style"/>
          <w:color w:val="000000"/>
          <w:sz w:val="24"/>
          <w:szCs w:val="24"/>
        </w:rPr>
      </w:pPr>
      <w:r w:rsidRPr="008732B8">
        <w:rPr>
          <w:rFonts w:ascii="Bookman Old Style" w:hAnsi="Bookman Old Style"/>
          <w:color w:val="000000"/>
          <w:sz w:val="24"/>
          <w:szCs w:val="24"/>
        </w:rPr>
        <w:t>Salah satu aspek yang menarik untuk diperhatikan adalah terus meningkatnya besaran PAD, yaitu dari hanya sekitar Rp 2</w:t>
      </w:r>
      <w:r>
        <w:rPr>
          <w:rFonts w:ascii="Bookman Old Style" w:hAnsi="Bookman Old Style"/>
          <w:color w:val="000000"/>
          <w:sz w:val="24"/>
          <w:szCs w:val="24"/>
        </w:rPr>
        <w:t>7,70</w:t>
      </w:r>
      <w:r w:rsidRPr="008732B8">
        <w:rPr>
          <w:rFonts w:ascii="Bookman Old Style" w:hAnsi="Bookman Old Style"/>
          <w:color w:val="000000"/>
          <w:sz w:val="24"/>
          <w:szCs w:val="24"/>
        </w:rPr>
        <w:t xml:space="preserve"> milyar tahun 201</w:t>
      </w:r>
      <w:r>
        <w:rPr>
          <w:rFonts w:ascii="Bookman Old Style" w:hAnsi="Bookman Old Style"/>
          <w:color w:val="000000"/>
          <w:sz w:val="24"/>
          <w:szCs w:val="24"/>
        </w:rPr>
        <w:t>1</w:t>
      </w:r>
      <w:r w:rsidRPr="008732B8">
        <w:rPr>
          <w:rFonts w:ascii="Bookman Old Style" w:hAnsi="Bookman Old Style"/>
          <w:color w:val="000000"/>
          <w:sz w:val="24"/>
          <w:szCs w:val="24"/>
        </w:rPr>
        <w:t xml:space="preserve"> menjadi Rp </w:t>
      </w:r>
      <w:r>
        <w:rPr>
          <w:rFonts w:ascii="Bookman Old Style" w:hAnsi="Bookman Old Style"/>
          <w:color w:val="000000"/>
          <w:sz w:val="24"/>
          <w:szCs w:val="24"/>
        </w:rPr>
        <w:t>82,41</w:t>
      </w:r>
      <w:r w:rsidRPr="008732B8">
        <w:rPr>
          <w:rFonts w:ascii="Bookman Old Style" w:hAnsi="Bookman Old Style"/>
          <w:color w:val="000000"/>
          <w:sz w:val="24"/>
          <w:szCs w:val="24"/>
        </w:rPr>
        <w:t xml:space="preserve"> milyar tahun 201</w:t>
      </w:r>
      <w:r>
        <w:rPr>
          <w:rFonts w:ascii="Bookman Old Style" w:hAnsi="Bookman Old Style"/>
          <w:color w:val="000000"/>
          <w:sz w:val="24"/>
          <w:szCs w:val="24"/>
        </w:rPr>
        <w:t>5</w:t>
      </w:r>
      <w:r w:rsidRPr="008732B8">
        <w:rPr>
          <w:rFonts w:ascii="Bookman Old Style" w:hAnsi="Bookman Old Style"/>
          <w:color w:val="000000"/>
          <w:sz w:val="24"/>
          <w:szCs w:val="24"/>
        </w:rPr>
        <w:t xml:space="preserve"> atau meningkat hampir </w:t>
      </w:r>
      <w:r>
        <w:rPr>
          <w:rFonts w:ascii="Bookman Old Style" w:hAnsi="Bookman Old Style"/>
          <w:color w:val="000000"/>
          <w:sz w:val="24"/>
          <w:szCs w:val="24"/>
        </w:rPr>
        <w:t>20,26</w:t>
      </w:r>
      <w:r w:rsidRPr="008732B8">
        <w:rPr>
          <w:rFonts w:ascii="Bookman Old Style" w:hAnsi="Bookman Old Style"/>
          <w:color w:val="000000"/>
          <w:sz w:val="24"/>
          <w:szCs w:val="24"/>
        </w:rPr>
        <w:t>%</w:t>
      </w:r>
      <w:r>
        <w:rPr>
          <w:rFonts w:ascii="Bookman Old Style" w:hAnsi="Bookman Old Style"/>
          <w:color w:val="000000"/>
          <w:sz w:val="24"/>
          <w:szCs w:val="24"/>
        </w:rPr>
        <w:t xml:space="preserve"> per tahun selama periode 2011-2015</w:t>
      </w:r>
      <w:r w:rsidRPr="008732B8">
        <w:rPr>
          <w:rFonts w:ascii="Bookman Old Style" w:hAnsi="Bookman Old Style"/>
          <w:color w:val="000000"/>
          <w:sz w:val="24"/>
          <w:szCs w:val="24"/>
        </w:rPr>
        <w:t>. Sebagaimana diuraikan sebelumnya peningkatan ini ikut didorong oleh penerapan</w:t>
      </w:r>
      <w:r>
        <w:rPr>
          <w:rFonts w:ascii="Bookman Old Style" w:hAnsi="Bookman Old Style"/>
          <w:color w:val="000000"/>
          <w:sz w:val="24"/>
          <w:szCs w:val="24"/>
        </w:rPr>
        <w:t xml:space="preserve"> </w:t>
      </w:r>
      <w:r w:rsidRPr="008732B8">
        <w:rPr>
          <w:rFonts w:ascii="Bookman Old Style" w:hAnsi="Bookman Old Style" w:cs="Tahoma"/>
          <w:sz w:val="24"/>
          <w:szCs w:val="24"/>
        </w:rPr>
        <w:t>Undang-undang Nomor 28 Tahun 2009 tentang Pajak Daerah dan Retribusi Daerah</w:t>
      </w:r>
      <w:r>
        <w:rPr>
          <w:rFonts w:ascii="Bookman Old Style" w:hAnsi="Bookman Old Style" w:cs="Tahoma"/>
          <w:sz w:val="24"/>
          <w:szCs w:val="24"/>
        </w:rPr>
        <w:t>,</w:t>
      </w:r>
      <w:r w:rsidRPr="008732B8">
        <w:rPr>
          <w:rFonts w:ascii="Bookman Old Style" w:hAnsi="Bookman Old Style" w:cs="Tahoma"/>
          <w:sz w:val="24"/>
          <w:szCs w:val="24"/>
        </w:rPr>
        <w:t xml:space="preserve"> yang mengalihkan beberapa pajak pusat menjadi pajak daerah. </w:t>
      </w:r>
      <w:r>
        <w:rPr>
          <w:rFonts w:ascii="Bookman Old Style" w:hAnsi="Bookman Old Style" w:cs="Tahoma"/>
          <w:sz w:val="24"/>
          <w:szCs w:val="24"/>
        </w:rPr>
        <w:t>P</w:t>
      </w:r>
      <w:r w:rsidRPr="008732B8">
        <w:rPr>
          <w:rFonts w:ascii="Bookman Old Style" w:hAnsi="Bookman Old Style" w:cs="Tahoma"/>
          <w:sz w:val="24"/>
          <w:szCs w:val="24"/>
        </w:rPr>
        <w:t>eningkatan PAD ini belum mampu secara signifikan meningkatkan share dari PAD terhadap pendapatan daerah</w:t>
      </w:r>
      <w:r>
        <w:rPr>
          <w:rFonts w:ascii="Bookman Old Style" w:hAnsi="Bookman Old Style" w:cs="Tahoma"/>
          <w:sz w:val="24"/>
          <w:szCs w:val="24"/>
        </w:rPr>
        <w:t>,</w:t>
      </w:r>
      <w:r w:rsidRPr="008732B8">
        <w:rPr>
          <w:rFonts w:ascii="Bookman Old Style" w:hAnsi="Bookman Old Style" w:cs="Tahoma"/>
          <w:sz w:val="24"/>
          <w:szCs w:val="24"/>
        </w:rPr>
        <w:t xml:space="preserve"> karena pada saat yang sama juga terjadi peningkatan pendapatan yang berasal dari Dana Perimbangan. </w:t>
      </w:r>
      <w:r>
        <w:rPr>
          <w:rFonts w:ascii="Bookman Old Style" w:hAnsi="Bookman Old Style" w:cs="Tahoma"/>
          <w:sz w:val="24"/>
          <w:szCs w:val="24"/>
        </w:rPr>
        <w:t>Namun pada tahun 2015,</w:t>
      </w:r>
      <w:r w:rsidRPr="008732B8">
        <w:rPr>
          <w:rFonts w:ascii="Bookman Old Style" w:hAnsi="Bookman Old Style" w:cs="Tahoma"/>
          <w:sz w:val="24"/>
          <w:szCs w:val="24"/>
        </w:rPr>
        <w:t xml:space="preserve"> terjadi </w:t>
      </w:r>
      <w:r>
        <w:rPr>
          <w:rFonts w:ascii="Bookman Old Style" w:hAnsi="Bookman Old Style" w:cs="Tahoma"/>
          <w:sz w:val="24"/>
          <w:szCs w:val="24"/>
        </w:rPr>
        <w:t>penurunan</w:t>
      </w:r>
      <w:r w:rsidRPr="008732B8">
        <w:rPr>
          <w:rFonts w:ascii="Bookman Old Style" w:hAnsi="Bookman Old Style" w:cs="Tahoma"/>
          <w:sz w:val="24"/>
          <w:szCs w:val="24"/>
        </w:rPr>
        <w:t xml:space="preserve"> share Dana Perimbangan</w:t>
      </w:r>
      <w:r>
        <w:rPr>
          <w:rFonts w:ascii="Bookman Old Style" w:hAnsi="Bookman Old Style" w:cs="Tahoma"/>
          <w:sz w:val="24"/>
          <w:szCs w:val="24"/>
        </w:rPr>
        <w:t>, dan pada saat yang terjadi peningkatan penerimaan PAD sehingga pada 2015 sehingga share</w:t>
      </w:r>
      <w:r w:rsidRPr="008732B8">
        <w:rPr>
          <w:rFonts w:ascii="Bookman Old Style" w:hAnsi="Bookman Old Style" w:cs="Tahoma"/>
          <w:sz w:val="24"/>
          <w:szCs w:val="24"/>
        </w:rPr>
        <w:t xml:space="preserve"> PAD </w:t>
      </w:r>
      <w:r>
        <w:rPr>
          <w:rFonts w:ascii="Bookman Old Style" w:hAnsi="Bookman Old Style" w:cs="Tahoma"/>
          <w:sz w:val="24"/>
          <w:szCs w:val="24"/>
        </w:rPr>
        <w:t>mulai menampakkan adanya peningkatan</w:t>
      </w:r>
      <w:r w:rsidRPr="008732B8">
        <w:rPr>
          <w:rFonts w:ascii="Bookman Old Style" w:hAnsi="Bookman Old Style" w:cs="Tahoma"/>
          <w:sz w:val="24"/>
          <w:szCs w:val="24"/>
        </w:rPr>
        <w:t>.</w:t>
      </w:r>
    </w:p>
    <w:p w:rsidR="005024D0" w:rsidRPr="008732B8" w:rsidRDefault="005024D0" w:rsidP="005024D0">
      <w:pPr>
        <w:autoSpaceDE w:val="0"/>
        <w:autoSpaceDN w:val="0"/>
        <w:adjustRightInd w:val="0"/>
        <w:spacing w:after="0"/>
        <w:ind w:firstLine="709"/>
        <w:jc w:val="both"/>
        <w:rPr>
          <w:rFonts w:ascii="Bookman Old Style" w:hAnsi="Bookman Old Style"/>
          <w:color w:val="000000"/>
          <w:sz w:val="24"/>
          <w:szCs w:val="24"/>
        </w:rPr>
      </w:pPr>
    </w:p>
    <w:p w:rsidR="005024D0" w:rsidRPr="008732B8" w:rsidRDefault="005024D0" w:rsidP="005024D0">
      <w:pPr>
        <w:tabs>
          <w:tab w:val="left" w:pos="851"/>
        </w:tabs>
        <w:autoSpaceDE w:val="0"/>
        <w:autoSpaceDN w:val="0"/>
        <w:adjustRightInd w:val="0"/>
        <w:spacing w:after="0"/>
        <w:ind w:left="709" w:hanging="709"/>
        <w:jc w:val="both"/>
        <w:rPr>
          <w:rFonts w:ascii="Bookman Old Style" w:hAnsi="Bookman Old Style"/>
          <w:b/>
          <w:color w:val="000000"/>
          <w:sz w:val="24"/>
          <w:szCs w:val="24"/>
        </w:rPr>
      </w:pPr>
      <w:r w:rsidRPr="008732B8">
        <w:rPr>
          <w:rFonts w:ascii="Bookman Old Style" w:hAnsi="Bookman Old Style"/>
          <w:b/>
          <w:color w:val="000000"/>
          <w:sz w:val="24"/>
          <w:szCs w:val="24"/>
        </w:rPr>
        <w:t xml:space="preserve">3.1.3. </w:t>
      </w:r>
      <w:r w:rsidRPr="008732B8">
        <w:rPr>
          <w:rFonts w:ascii="Bookman Old Style" w:hAnsi="Bookman Old Style"/>
          <w:b/>
          <w:color w:val="000000"/>
          <w:sz w:val="24"/>
          <w:szCs w:val="24"/>
        </w:rPr>
        <w:tab/>
        <w:t>Belanja Daerah</w:t>
      </w:r>
    </w:p>
    <w:p w:rsidR="005024D0" w:rsidRPr="00652D07" w:rsidRDefault="005024D0" w:rsidP="005024D0">
      <w:pPr>
        <w:autoSpaceDE w:val="0"/>
        <w:autoSpaceDN w:val="0"/>
        <w:adjustRightInd w:val="0"/>
        <w:spacing w:after="0"/>
        <w:jc w:val="both"/>
        <w:rPr>
          <w:rFonts w:ascii="Bookman Old Style" w:hAnsi="Bookman Old Style"/>
          <w:b/>
          <w:color w:val="FF0000"/>
          <w:sz w:val="24"/>
          <w:szCs w:val="24"/>
        </w:rPr>
      </w:pPr>
      <w:r w:rsidRPr="008732B8">
        <w:rPr>
          <w:rFonts w:ascii="Bookman Old Style" w:hAnsi="Bookman Old Style" w:cs="TT10Do00"/>
          <w:sz w:val="24"/>
          <w:szCs w:val="24"/>
        </w:rPr>
        <w:t>Perkembangan APBD tidak hanya dilihat dari realisasi pendapatan tapi juga penting diperhatikan dari realisasi belanja. Karena pada dasarnya kualitas belanja daerahlah yang paling besar pengaruhnya terhadap peningkatan kesejahteraan masyarakat. Semakin baik alokasi belanja dan semakin tinggi serapannya akan mendorong peningkatan kinerja ekonomi dan sosial di daerah tersebut. Adapun perkembangan belanja daerah di kabupaten Sintang dalam lima tahun terakhir dapat dilihat pada tabel berikut ini.</w:t>
      </w:r>
    </w:p>
    <w:p w:rsidR="005024D0" w:rsidRDefault="005024D0" w:rsidP="005024D0">
      <w:pPr>
        <w:autoSpaceDE w:val="0"/>
        <w:autoSpaceDN w:val="0"/>
        <w:adjustRightInd w:val="0"/>
        <w:spacing w:after="0" w:line="240" w:lineRule="auto"/>
        <w:jc w:val="center"/>
        <w:rPr>
          <w:rFonts w:ascii="Bookman Old Style" w:hAnsi="Bookman Old Style" w:cs="Times New Roman"/>
          <w:sz w:val="24"/>
        </w:rPr>
      </w:pPr>
    </w:p>
    <w:p w:rsidR="005024D0" w:rsidRPr="0042615B" w:rsidRDefault="005024D0" w:rsidP="005024D0">
      <w:pPr>
        <w:autoSpaceDE w:val="0"/>
        <w:autoSpaceDN w:val="0"/>
        <w:adjustRightInd w:val="0"/>
        <w:spacing w:after="0" w:line="240" w:lineRule="auto"/>
        <w:jc w:val="center"/>
        <w:rPr>
          <w:rFonts w:ascii="Bookman Old Style" w:hAnsi="Bookman Old Style" w:cs="Times New Roman"/>
          <w:sz w:val="24"/>
        </w:rPr>
      </w:pPr>
      <w:r w:rsidRPr="0042615B">
        <w:rPr>
          <w:rFonts w:ascii="Bookman Old Style" w:hAnsi="Bookman Old Style" w:cs="Times New Roman"/>
          <w:sz w:val="24"/>
        </w:rPr>
        <w:t>Tabel 3.3</w:t>
      </w:r>
    </w:p>
    <w:p w:rsidR="005024D0" w:rsidRPr="0042615B" w:rsidRDefault="005024D0" w:rsidP="005024D0">
      <w:pPr>
        <w:autoSpaceDE w:val="0"/>
        <w:autoSpaceDN w:val="0"/>
        <w:adjustRightInd w:val="0"/>
        <w:spacing w:after="120" w:line="240" w:lineRule="auto"/>
        <w:jc w:val="center"/>
        <w:rPr>
          <w:rFonts w:asciiTheme="majorHAnsi" w:hAnsiTheme="majorHAnsi" w:cs="Times New Roman"/>
          <w:b/>
          <w:sz w:val="26"/>
          <w:szCs w:val="24"/>
        </w:rPr>
      </w:pPr>
      <w:r w:rsidRPr="0042615B">
        <w:rPr>
          <w:rFonts w:ascii="Bookman Old Style" w:hAnsi="Bookman Old Style" w:cs="Times New Roman"/>
          <w:sz w:val="24"/>
        </w:rPr>
        <w:t>Realisasi Belanja Kabupaten Sintang Tahun 2011 – 2015 (Rp Juta)</w:t>
      </w:r>
    </w:p>
    <w:tbl>
      <w:tblPr>
        <w:tblStyle w:val="TableGrid"/>
        <w:tblW w:w="0" w:type="auto"/>
        <w:jc w:val="center"/>
        <w:tblLook w:val="04A0" w:firstRow="1" w:lastRow="0" w:firstColumn="1" w:lastColumn="0" w:noHBand="0" w:noVBand="1"/>
      </w:tblPr>
      <w:tblGrid>
        <w:gridCol w:w="2995"/>
        <w:gridCol w:w="1172"/>
        <w:gridCol w:w="1172"/>
        <w:gridCol w:w="1184"/>
        <w:gridCol w:w="1184"/>
        <w:gridCol w:w="1184"/>
      </w:tblGrid>
      <w:tr w:rsidR="005024D0" w:rsidRPr="00760757" w:rsidTr="000A6534">
        <w:trPr>
          <w:trHeight w:val="414"/>
          <w:jc w:val="center"/>
        </w:trPr>
        <w:tc>
          <w:tcPr>
            <w:tcW w:w="3092" w:type="dxa"/>
            <w:shd w:val="clear" w:color="auto" w:fill="auto"/>
            <w:vAlign w:val="center"/>
          </w:tcPr>
          <w:p w:rsidR="005024D0" w:rsidRPr="00760757" w:rsidRDefault="005024D0" w:rsidP="000A6534">
            <w:pPr>
              <w:jc w:val="center"/>
              <w:rPr>
                <w:rFonts w:ascii="Bookman Old Style" w:hAnsi="Bookman Old Style" w:cstheme="minorHAnsi"/>
                <w:b/>
                <w:bCs/>
                <w:color w:val="000000"/>
                <w:sz w:val="18"/>
                <w:szCs w:val="20"/>
              </w:rPr>
            </w:pPr>
            <w:r w:rsidRPr="00760757">
              <w:rPr>
                <w:rFonts w:ascii="Bookman Old Style" w:hAnsi="Bookman Old Style" w:cstheme="minorHAnsi"/>
                <w:b/>
                <w:bCs/>
                <w:color w:val="000000"/>
                <w:sz w:val="18"/>
                <w:szCs w:val="20"/>
              </w:rPr>
              <w:t>Uraian</w:t>
            </w:r>
          </w:p>
        </w:tc>
        <w:tc>
          <w:tcPr>
            <w:tcW w:w="1185" w:type="dxa"/>
            <w:vAlign w:val="center"/>
          </w:tcPr>
          <w:p w:rsidR="005024D0" w:rsidRPr="00760757" w:rsidRDefault="005024D0" w:rsidP="000A6534">
            <w:pPr>
              <w:jc w:val="center"/>
              <w:rPr>
                <w:rFonts w:ascii="Bookman Old Style" w:hAnsi="Bookman Old Style" w:cstheme="minorHAnsi"/>
                <w:b/>
                <w:color w:val="000000"/>
                <w:sz w:val="18"/>
                <w:szCs w:val="20"/>
              </w:rPr>
            </w:pPr>
            <w:r w:rsidRPr="00760757">
              <w:rPr>
                <w:rFonts w:ascii="Bookman Old Style" w:hAnsi="Bookman Old Style" w:cstheme="minorHAnsi"/>
                <w:b/>
                <w:color w:val="000000"/>
                <w:sz w:val="18"/>
                <w:szCs w:val="20"/>
              </w:rPr>
              <w:t>2011</w:t>
            </w:r>
          </w:p>
        </w:tc>
        <w:tc>
          <w:tcPr>
            <w:tcW w:w="1185" w:type="dxa"/>
            <w:vAlign w:val="center"/>
          </w:tcPr>
          <w:p w:rsidR="005024D0" w:rsidRPr="00760757" w:rsidRDefault="005024D0" w:rsidP="000A6534">
            <w:pPr>
              <w:jc w:val="center"/>
              <w:rPr>
                <w:rFonts w:ascii="Bookman Old Style" w:hAnsi="Bookman Old Style" w:cstheme="minorHAnsi"/>
                <w:b/>
                <w:color w:val="000000"/>
                <w:sz w:val="18"/>
                <w:szCs w:val="20"/>
              </w:rPr>
            </w:pPr>
            <w:r w:rsidRPr="00760757">
              <w:rPr>
                <w:rFonts w:ascii="Bookman Old Style" w:hAnsi="Bookman Old Style" w:cstheme="minorHAnsi"/>
                <w:b/>
                <w:color w:val="000000"/>
                <w:sz w:val="18"/>
                <w:szCs w:val="20"/>
              </w:rPr>
              <w:t>2012</w:t>
            </w:r>
          </w:p>
        </w:tc>
        <w:tc>
          <w:tcPr>
            <w:tcW w:w="1185" w:type="dxa"/>
            <w:vAlign w:val="center"/>
          </w:tcPr>
          <w:p w:rsidR="005024D0" w:rsidRPr="00760757" w:rsidRDefault="005024D0" w:rsidP="000A6534">
            <w:pPr>
              <w:jc w:val="center"/>
              <w:rPr>
                <w:rFonts w:ascii="Bookman Old Style" w:hAnsi="Bookman Old Style" w:cstheme="minorHAnsi"/>
                <w:b/>
                <w:color w:val="000000"/>
                <w:sz w:val="18"/>
                <w:szCs w:val="20"/>
              </w:rPr>
            </w:pPr>
            <w:r w:rsidRPr="00760757">
              <w:rPr>
                <w:rFonts w:ascii="Bookman Old Style" w:hAnsi="Bookman Old Style" w:cstheme="minorHAnsi"/>
                <w:b/>
                <w:color w:val="000000"/>
                <w:sz w:val="18"/>
                <w:szCs w:val="20"/>
              </w:rPr>
              <w:t>2013</w:t>
            </w:r>
          </w:p>
        </w:tc>
        <w:tc>
          <w:tcPr>
            <w:tcW w:w="1185" w:type="dxa"/>
            <w:vAlign w:val="center"/>
          </w:tcPr>
          <w:p w:rsidR="005024D0" w:rsidRPr="00760757" w:rsidRDefault="005024D0" w:rsidP="000A6534">
            <w:pPr>
              <w:jc w:val="center"/>
              <w:rPr>
                <w:rFonts w:ascii="Bookman Old Style" w:hAnsi="Bookman Old Style" w:cstheme="minorHAnsi"/>
                <w:b/>
                <w:color w:val="000000"/>
                <w:sz w:val="18"/>
                <w:szCs w:val="20"/>
              </w:rPr>
            </w:pPr>
            <w:r w:rsidRPr="00760757">
              <w:rPr>
                <w:rFonts w:ascii="Bookman Old Style" w:hAnsi="Bookman Old Style" w:cstheme="minorHAnsi"/>
                <w:b/>
                <w:color w:val="000000"/>
                <w:sz w:val="18"/>
                <w:szCs w:val="20"/>
              </w:rPr>
              <w:t>2014</w:t>
            </w:r>
          </w:p>
        </w:tc>
        <w:tc>
          <w:tcPr>
            <w:tcW w:w="1185" w:type="dxa"/>
            <w:shd w:val="clear" w:color="auto" w:fill="auto"/>
            <w:vAlign w:val="center"/>
          </w:tcPr>
          <w:p w:rsidR="005024D0" w:rsidRPr="00760757" w:rsidRDefault="005024D0" w:rsidP="000A6534">
            <w:pPr>
              <w:jc w:val="center"/>
              <w:rPr>
                <w:rFonts w:ascii="Bookman Old Style" w:hAnsi="Bookman Old Style" w:cstheme="minorHAnsi"/>
                <w:b/>
                <w:color w:val="000000"/>
                <w:sz w:val="18"/>
                <w:szCs w:val="20"/>
              </w:rPr>
            </w:pPr>
            <w:r w:rsidRPr="00760757">
              <w:rPr>
                <w:rFonts w:ascii="Bookman Old Style" w:hAnsi="Bookman Old Style" w:cstheme="minorHAnsi"/>
                <w:b/>
                <w:color w:val="000000"/>
                <w:sz w:val="18"/>
                <w:szCs w:val="20"/>
              </w:rPr>
              <w:t>2015</w:t>
            </w:r>
          </w:p>
        </w:tc>
      </w:tr>
      <w:tr w:rsidR="005024D0" w:rsidRPr="00760757" w:rsidTr="000A6534">
        <w:trPr>
          <w:trHeight w:val="212"/>
          <w:jc w:val="center"/>
        </w:trPr>
        <w:tc>
          <w:tcPr>
            <w:tcW w:w="3092" w:type="dxa"/>
            <w:vAlign w:val="center"/>
          </w:tcPr>
          <w:p w:rsidR="005024D0" w:rsidRPr="0042615B" w:rsidRDefault="005024D0" w:rsidP="000A6534">
            <w:pPr>
              <w:rPr>
                <w:rFonts w:ascii="Bookman Old Style" w:hAnsi="Bookman Old Style" w:cstheme="minorHAnsi"/>
                <w:b/>
                <w:bCs/>
                <w:color w:val="000000"/>
                <w:sz w:val="18"/>
                <w:szCs w:val="20"/>
              </w:rPr>
            </w:pPr>
            <w:r w:rsidRPr="0042615B">
              <w:rPr>
                <w:rFonts w:ascii="Bookman Old Style" w:hAnsi="Bookman Old Style" w:cstheme="minorHAnsi"/>
                <w:b/>
                <w:bCs/>
                <w:color w:val="000000"/>
                <w:sz w:val="18"/>
                <w:szCs w:val="20"/>
              </w:rPr>
              <w:t>BELANJA</w:t>
            </w:r>
          </w:p>
        </w:tc>
        <w:tc>
          <w:tcPr>
            <w:tcW w:w="1185" w:type="dxa"/>
          </w:tcPr>
          <w:p w:rsidR="005024D0" w:rsidRPr="0042615B" w:rsidRDefault="005024D0" w:rsidP="000A6534">
            <w:pPr>
              <w:jc w:val="right"/>
              <w:rPr>
                <w:rFonts w:ascii="Bookman Old Style" w:hAnsi="Bookman Old Style" w:cstheme="minorHAnsi"/>
                <w:b/>
                <w:color w:val="000000"/>
                <w:sz w:val="18"/>
                <w:szCs w:val="20"/>
              </w:rPr>
            </w:pPr>
            <w:r w:rsidRPr="0042615B">
              <w:rPr>
                <w:rFonts w:ascii="Bookman Old Style" w:hAnsi="Bookman Old Style" w:cstheme="minorHAnsi"/>
                <w:b/>
                <w:color w:val="000000"/>
                <w:sz w:val="18"/>
                <w:szCs w:val="20"/>
              </w:rPr>
              <w:t>806.255</w:t>
            </w:r>
          </w:p>
        </w:tc>
        <w:tc>
          <w:tcPr>
            <w:tcW w:w="1185" w:type="dxa"/>
          </w:tcPr>
          <w:p w:rsidR="005024D0" w:rsidRPr="0042615B" w:rsidRDefault="005024D0" w:rsidP="000A6534">
            <w:pPr>
              <w:jc w:val="right"/>
              <w:rPr>
                <w:rFonts w:ascii="Bookman Old Style" w:hAnsi="Bookman Old Style" w:cstheme="minorHAnsi"/>
                <w:b/>
                <w:color w:val="000000"/>
                <w:sz w:val="18"/>
                <w:szCs w:val="20"/>
              </w:rPr>
            </w:pPr>
            <w:r w:rsidRPr="0042615B">
              <w:rPr>
                <w:rFonts w:ascii="Bookman Old Style" w:hAnsi="Bookman Old Style" w:cstheme="minorHAnsi"/>
                <w:b/>
                <w:color w:val="000000"/>
                <w:sz w:val="18"/>
                <w:szCs w:val="20"/>
              </w:rPr>
              <w:t>932.088</w:t>
            </w:r>
          </w:p>
        </w:tc>
        <w:tc>
          <w:tcPr>
            <w:tcW w:w="1185" w:type="dxa"/>
          </w:tcPr>
          <w:p w:rsidR="005024D0" w:rsidRPr="0042615B" w:rsidRDefault="005024D0" w:rsidP="000A6534">
            <w:pPr>
              <w:jc w:val="right"/>
              <w:rPr>
                <w:rFonts w:ascii="Bookman Old Style" w:hAnsi="Bookman Old Style" w:cstheme="minorHAnsi"/>
                <w:b/>
                <w:color w:val="000000"/>
                <w:sz w:val="18"/>
                <w:szCs w:val="20"/>
              </w:rPr>
            </w:pPr>
            <w:r w:rsidRPr="0042615B">
              <w:rPr>
                <w:rFonts w:ascii="Bookman Old Style" w:hAnsi="Bookman Old Style" w:cstheme="minorHAnsi"/>
                <w:b/>
                <w:color w:val="000000"/>
                <w:sz w:val="18"/>
                <w:szCs w:val="20"/>
              </w:rPr>
              <w:t>1.063.799</w:t>
            </w:r>
          </w:p>
        </w:tc>
        <w:tc>
          <w:tcPr>
            <w:tcW w:w="1185" w:type="dxa"/>
          </w:tcPr>
          <w:p w:rsidR="005024D0" w:rsidRPr="0042615B" w:rsidRDefault="005024D0" w:rsidP="000A6534">
            <w:pPr>
              <w:jc w:val="right"/>
              <w:rPr>
                <w:rFonts w:ascii="Bookman Old Style" w:hAnsi="Bookman Old Style" w:cstheme="minorHAnsi"/>
                <w:b/>
                <w:color w:val="000000"/>
                <w:sz w:val="18"/>
                <w:szCs w:val="20"/>
              </w:rPr>
            </w:pPr>
            <w:r w:rsidRPr="0042615B">
              <w:rPr>
                <w:rFonts w:ascii="Bookman Old Style" w:hAnsi="Bookman Old Style" w:cstheme="minorHAnsi"/>
                <w:b/>
                <w:color w:val="000000"/>
                <w:sz w:val="18"/>
                <w:szCs w:val="20"/>
              </w:rPr>
              <w:t>1.145.690</w:t>
            </w:r>
          </w:p>
        </w:tc>
        <w:tc>
          <w:tcPr>
            <w:tcW w:w="1185" w:type="dxa"/>
          </w:tcPr>
          <w:p w:rsidR="005024D0" w:rsidRPr="0042615B" w:rsidRDefault="005024D0" w:rsidP="000A6534">
            <w:pPr>
              <w:jc w:val="right"/>
              <w:rPr>
                <w:rFonts w:ascii="Bookman Old Style" w:hAnsi="Bookman Old Style" w:cs="Calibri"/>
                <w:b/>
                <w:color w:val="000000"/>
                <w:sz w:val="18"/>
                <w:szCs w:val="20"/>
              </w:rPr>
            </w:pPr>
            <w:r w:rsidRPr="0042615B">
              <w:rPr>
                <w:rFonts w:ascii="Bookman Old Style" w:hAnsi="Bookman Old Style" w:cs="Calibri"/>
                <w:b/>
                <w:color w:val="000000"/>
                <w:sz w:val="18"/>
                <w:szCs w:val="20"/>
              </w:rPr>
              <w:t>1.410.186</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bCs/>
                <w:color w:val="000000"/>
                <w:sz w:val="18"/>
                <w:szCs w:val="20"/>
              </w:rPr>
            </w:pPr>
            <w:r>
              <w:rPr>
                <w:rFonts w:ascii="Bookman Old Style" w:hAnsi="Bookman Old Style" w:cstheme="minorHAnsi"/>
                <w:bCs/>
                <w:color w:val="000000"/>
                <w:sz w:val="18"/>
                <w:szCs w:val="20"/>
              </w:rPr>
              <w:t xml:space="preserve">I. </w:t>
            </w:r>
            <w:r w:rsidRPr="00760757">
              <w:rPr>
                <w:rFonts w:ascii="Bookman Old Style" w:hAnsi="Bookman Old Style" w:cstheme="minorHAnsi"/>
                <w:bCs/>
                <w:color w:val="000000"/>
                <w:sz w:val="18"/>
                <w:szCs w:val="20"/>
              </w:rPr>
              <w:t>Belanja Tidak Langsung</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417.956</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446.821</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502.004</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563.747</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806.430</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1. </w:t>
            </w:r>
            <w:r w:rsidRPr="00760757">
              <w:rPr>
                <w:rFonts w:ascii="Bookman Old Style" w:hAnsi="Bookman Old Style" w:cstheme="minorHAnsi"/>
                <w:color w:val="000000"/>
                <w:sz w:val="18"/>
                <w:szCs w:val="20"/>
              </w:rPr>
              <w:t>Belanja Pegawai</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335.589</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358.166</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383.936</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431.376</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582.319</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2. </w:t>
            </w:r>
            <w:r w:rsidRPr="00760757">
              <w:rPr>
                <w:rFonts w:ascii="Bookman Old Style" w:hAnsi="Bookman Old Style" w:cstheme="minorHAnsi"/>
                <w:color w:val="000000"/>
                <w:sz w:val="18"/>
                <w:szCs w:val="20"/>
              </w:rPr>
              <w:t>Belanja Bunga</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2.970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4.958</w:t>
            </w:r>
          </w:p>
        </w:tc>
        <w:tc>
          <w:tcPr>
            <w:tcW w:w="1185" w:type="dxa"/>
          </w:tcPr>
          <w:p w:rsidR="005024D0" w:rsidRPr="00760757" w:rsidRDefault="005024D0" w:rsidP="000A6534">
            <w:pPr>
              <w:jc w:val="right"/>
              <w:rPr>
                <w:rFonts w:ascii="Bookman Old Style" w:hAnsi="Bookman Old Style" w:cstheme="minorHAnsi"/>
                <w:color w:val="000000"/>
                <w:sz w:val="18"/>
                <w:szCs w:val="20"/>
              </w:rPr>
            </w:pP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2.233</w:t>
            </w:r>
          </w:p>
        </w:tc>
        <w:tc>
          <w:tcPr>
            <w:tcW w:w="1185" w:type="dxa"/>
          </w:tcPr>
          <w:p w:rsidR="005024D0" w:rsidRPr="00760757" w:rsidRDefault="005024D0" w:rsidP="000A6534">
            <w:pPr>
              <w:jc w:val="right"/>
              <w:rPr>
                <w:rFonts w:ascii="Bookman Old Style" w:hAnsi="Bookman Old Style" w:cs="Calibri"/>
                <w:color w:val="000000"/>
                <w:sz w:val="18"/>
                <w:szCs w:val="20"/>
              </w:rPr>
            </w:pP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3. </w:t>
            </w:r>
            <w:r w:rsidRPr="00760757">
              <w:rPr>
                <w:rFonts w:ascii="Bookman Old Style" w:hAnsi="Bookman Old Style" w:cstheme="minorHAnsi"/>
                <w:color w:val="000000"/>
                <w:sz w:val="18"/>
                <w:szCs w:val="20"/>
              </w:rPr>
              <w:t>Belanja Subsidi</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13.720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10.800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13.103</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7.800</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11.000</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4. </w:t>
            </w:r>
            <w:r w:rsidRPr="00760757">
              <w:rPr>
                <w:rFonts w:ascii="Bookman Old Style" w:hAnsi="Bookman Old Style" w:cstheme="minorHAnsi"/>
                <w:color w:val="000000"/>
                <w:sz w:val="18"/>
                <w:szCs w:val="20"/>
              </w:rPr>
              <w:t>Belanja Hibah</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12.111</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20.041</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24.022</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33.540</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66.373</w:t>
            </w:r>
          </w:p>
        </w:tc>
      </w:tr>
      <w:tr w:rsidR="005024D0" w:rsidRPr="00760757" w:rsidTr="000A6534">
        <w:trPr>
          <w:trHeight w:val="22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5. </w:t>
            </w:r>
            <w:r w:rsidRPr="00760757">
              <w:rPr>
                <w:rFonts w:ascii="Bookman Old Style" w:hAnsi="Bookman Old Style" w:cstheme="minorHAnsi"/>
                <w:color w:val="000000"/>
                <w:sz w:val="18"/>
                <w:szCs w:val="20"/>
              </w:rPr>
              <w:t>Belanja Bantuan sosial</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8.847</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730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2.050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2.060</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790</w:t>
            </w:r>
          </w:p>
        </w:tc>
      </w:tr>
      <w:tr w:rsidR="005024D0" w:rsidRPr="00760757" w:rsidTr="000A6534">
        <w:trPr>
          <w:trHeight w:val="423"/>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6. </w:t>
            </w:r>
            <w:r w:rsidRPr="00760757">
              <w:rPr>
                <w:rFonts w:ascii="Bookman Old Style" w:hAnsi="Bookman Old Style" w:cstheme="minorHAnsi"/>
                <w:color w:val="000000"/>
                <w:sz w:val="18"/>
                <w:szCs w:val="20"/>
              </w:rPr>
              <w:t>Belanja Bagi hasil kpd Prov/Kab/Kota dan Pemdes</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3.411</w:t>
            </w:r>
          </w:p>
        </w:tc>
      </w:tr>
      <w:tr w:rsidR="005024D0" w:rsidRPr="00760757" w:rsidTr="000A6534">
        <w:trPr>
          <w:trHeight w:val="34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7. </w:t>
            </w:r>
            <w:r w:rsidRPr="00760757">
              <w:rPr>
                <w:rFonts w:ascii="Bookman Old Style" w:hAnsi="Bookman Old Style" w:cstheme="minorHAnsi"/>
                <w:color w:val="000000"/>
                <w:sz w:val="18"/>
                <w:szCs w:val="20"/>
              </w:rPr>
              <w:t>Belanja Bantuan keuangan kpd Prov/Kab/Kota dan Pemdes</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42.719</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46.326</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75.213</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82.139</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137.537</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8. </w:t>
            </w:r>
            <w:r w:rsidRPr="00760757">
              <w:rPr>
                <w:rFonts w:ascii="Bookman Old Style" w:hAnsi="Bookman Old Style" w:cstheme="minorHAnsi"/>
                <w:color w:val="000000"/>
                <w:sz w:val="18"/>
                <w:szCs w:val="20"/>
              </w:rPr>
              <w:t>Belanja tidak terduga</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2.000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5.801</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3.681</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4.600</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5.000</w:t>
            </w:r>
          </w:p>
        </w:tc>
      </w:tr>
      <w:tr w:rsidR="005024D0" w:rsidRPr="00760757" w:rsidTr="000A6534">
        <w:trPr>
          <w:trHeight w:val="433"/>
          <w:jc w:val="center"/>
        </w:trPr>
        <w:tc>
          <w:tcPr>
            <w:tcW w:w="3092" w:type="dxa"/>
            <w:shd w:val="clear" w:color="auto" w:fill="BFBFBF" w:themeFill="background1" w:themeFillShade="BF"/>
            <w:vAlign w:val="center"/>
          </w:tcPr>
          <w:p w:rsidR="005024D0" w:rsidRPr="00760757" w:rsidRDefault="005024D0" w:rsidP="000A6534">
            <w:pP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 xml:space="preserve">Share </w:t>
            </w:r>
            <w:r w:rsidRPr="00760757">
              <w:rPr>
                <w:rFonts w:ascii="Bookman Old Style" w:hAnsi="Bookman Old Style" w:cstheme="minorHAnsi"/>
                <w:bCs/>
                <w:color w:val="000000"/>
                <w:sz w:val="18"/>
                <w:szCs w:val="20"/>
              </w:rPr>
              <w:t>Belanja Tidak Langsung (%)</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51,84</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47,94</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47,19</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49,20</w:t>
            </w:r>
          </w:p>
        </w:tc>
        <w:tc>
          <w:tcPr>
            <w:tcW w:w="1185" w:type="dxa"/>
            <w:shd w:val="clear" w:color="auto" w:fill="BFBFBF" w:themeFill="background1" w:themeFillShade="BF"/>
          </w:tcPr>
          <w:p w:rsidR="005024D0" w:rsidRPr="00D52F6A" w:rsidRDefault="005024D0" w:rsidP="000A6534">
            <w:pPr>
              <w:jc w:val="center"/>
              <w:rPr>
                <w:rFonts w:ascii="Bookman Old Style" w:hAnsi="Bookman Old Style" w:cs="Calibri"/>
                <w:color w:val="000000"/>
                <w:sz w:val="18"/>
                <w:szCs w:val="20"/>
              </w:rPr>
            </w:pPr>
            <w:r>
              <w:rPr>
                <w:rFonts w:ascii="Bookman Old Style" w:hAnsi="Bookman Old Style" w:cs="Calibri"/>
                <w:color w:val="000000"/>
                <w:sz w:val="18"/>
                <w:szCs w:val="20"/>
              </w:rPr>
              <w:t>57,19</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bCs/>
                <w:color w:val="000000"/>
                <w:sz w:val="18"/>
                <w:szCs w:val="20"/>
              </w:rPr>
            </w:pPr>
            <w:r>
              <w:rPr>
                <w:rFonts w:ascii="Bookman Old Style" w:hAnsi="Bookman Old Style" w:cstheme="minorHAnsi"/>
                <w:bCs/>
                <w:color w:val="000000"/>
                <w:sz w:val="18"/>
                <w:szCs w:val="20"/>
              </w:rPr>
              <w:t xml:space="preserve">II. </w:t>
            </w:r>
            <w:r w:rsidRPr="00760757">
              <w:rPr>
                <w:rFonts w:ascii="Bookman Old Style" w:hAnsi="Bookman Old Style" w:cstheme="minorHAnsi"/>
                <w:bCs/>
                <w:color w:val="000000"/>
                <w:sz w:val="18"/>
                <w:szCs w:val="20"/>
              </w:rPr>
              <w:t>Belanja Langsung</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388.299</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485.267</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561.794</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581.942</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603.756</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1. </w:t>
            </w:r>
            <w:r w:rsidRPr="00760757">
              <w:rPr>
                <w:rFonts w:ascii="Bookman Old Style" w:hAnsi="Bookman Old Style" w:cstheme="minorHAnsi"/>
                <w:color w:val="000000"/>
                <w:sz w:val="18"/>
                <w:szCs w:val="20"/>
              </w:rPr>
              <w:t>Belanja Pegawai</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29.280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27.344</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36.972</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40.360</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10.555</w:t>
            </w:r>
          </w:p>
        </w:tc>
      </w:tr>
      <w:tr w:rsidR="005024D0" w:rsidRPr="00760757" w:rsidTr="000A6534">
        <w:trPr>
          <w:trHeight w:val="21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2. </w:t>
            </w:r>
            <w:r w:rsidRPr="00760757">
              <w:rPr>
                <w:rFonts w:ascii="Bookman Old Style" w:hAnsi="Bookman Old Style" w:cstheme="minorHAnsi"/>
                <w:color w:val="000000"/>
                <w:sz w:val="18"/>
                <w:szCs w:val="20"/>
              </w:rPr>
              <w:t>Belanja Barang dan jasa</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207.681</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270.329</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244.933</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284.787</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306.724</w:t>
            </w:r>
          </w:p>
        </w:tc>
      </w:tr>
      <w:tr w:rsidR="005024D0" w:rsidRPr="00760757" w:rsidTr="000A6534">
        <w:trPr>
          <w:trHeight w:val="222"/>
          <w:jc w:val="center"/>
        </w:trPr>
        <w:tc>
          <w:tcPr>
            <w:tcW w:w="3092" w:type="dxa"/>
            <w:vAlign w:val="center"/>
          </w:tcPr>
          <w:p w:rsidR="005024D0" w:rsidRPr="00760757" w:rsidRDefault="005024D0" w:rsidP="000A6534">
            <w:pPr>
              <w:rPr>
                <w:rFonts w:ascii="Bookman Old Style" w:hAnsi="Bookman Old Style" w:cstheme="minorHAnsi"/>
                <w:color w:val="000000"/>
                <w:sz w:val="18"/>
                <w:szCs w:val="20"/>
              </w:rPr>
            </w:pPr>
            <w:r>
              <w:rPr>
                <w:rFonts w:ascii="Bookman Old Style" w:hAnsi="Bookman Old Style" w:cstheme="minorHAnsi"/>
                <w:color w:val="000000"/>
                <w:sz w:val="18"/>
                <w:szCs w:val="20"/>
              </w:rPr>
              <w:t xml:space="preserve">3. </w:t>
            </w:r>
            <w:r w:rsidRPr="00760757">
              <w:rPr>
                <w:rFonts w:ascii="Bookman Old Style" w:hAnsi="Bookman Old Style" w:cstheme="minorHAnsi"/>
                <w:color w:val="000000"/>
                <w:sz w:val="18"/>
                <w:szCs w:val="20"/>
              </w:rPr>
              <w:t>Belanja Modal</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151.339</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187.594</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279.890</w:t>
            </w:r>
          </w:p>
        </w:tc>
        <w:tc>
          <w:tcPr>
            <w:tcW w:w="1185" w:type="dxa"/>
          </w:tcPr>
          <w:p w:rsidR="005024D0" w:rsidRPr="00760757" w:rsidRDefault="005024D0" w:rsidP="000A6534">
            <w:pPr>
              <w:jc w:val="right"/>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256.796</w:t>
            </w:r>
          </w:p>
        </w:tc>
        <w:tc>
          <w:tcPr>
            <w:tcW w:w="1185" w:type="dxa"/>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286.477</w:t>
            </w:r>
          </w:p>
        </w:tc>
      </w:tr>
      <w:tr w:rsidR="005024D0" w:rsidRPr="00760757" w:rsidTr="000A6534">
        <w:trPr>
          <w:trHeight w:val="212"/>
          <w:jc w:val="center"/>
        </w:trPr>
        <w:tc>
          <w:tcPr>
            <w:tcW w:w="3092" w:type="dxa"/>
            <w:shd w:val="clear" w:color="auto" w:fill="BFBFBF" w:themeFill="background1" w:themeFillShade="BF"/>
            <w:vAlign w:val="center"/>
          </w:tcPr>
          <w:p w:rsidR="005024D0" w:rsidRPr="00760757" w:rsidRDefault="005024D0" w:rsidP="000A6534">
            <w:pP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 xml:space="preserve">Share </w:t>
            </w:r>
            <w:r w:rsidRPr="00760757">
              <w:rPr>
                <w:rFonts w:ascii="Bookman Old Style" w:hAnsi="Bookman Old Style" w:cstheme="minorHAnsi"/>
                <w:bCs/>
                <w:color w:val="000000"/>
                <w:sz w:val="18"/>
                <w:szCs w:val="20"/>
              </w:rPr>
              <w:t>Belanja Langsung (%)</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48,16</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52,06</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52,81</w:t>
            </w:r>
          </w:p>
        </w:tc>
        <w:tc>
          <w:tcPr>
            <w:tcW w:w="1185" w:type="dxa"/>
            <w:shd w:val="clear" w:color="auto" w:fill="BFBFBF" w:themeFill="background1" w:themeFillShade="BF"/>
          </w:tcPr>
          <w:p w:rsidR="005024D0" w:rsidRPr="00760757" w:rsidRDefault="005024D0" w:rsidP="000A6534">
            <w:pPr>
              <w:jc w:val="center"/>
              <w:rPr>
                <w:rFonts w:ascii="Bookman Old Style" w:hAnsi="Bookman Old Style" w:cstheme="minorHAnsi"/>
                <w:color w:val="000000"/>
                <w:sz w:val="18"/>
                <w:szCs w:val="20"/>
              </w:rPr>
            </w:pPr>
            <w:r w:rsidRPr="00760757">
              <w:rPr>
                <w:rFonts w:ascii="Bookman Old Style" w:hAnsi="Bookman Old Style" w:cstheme="minorHAnsi"/>
                <w:color w:val="000000"/>
                <w:sz w:val="18"/>
                <w:szCs w:val="20"/>
              </w:rPr>
              <w:t>50,80</w:t>
            </w:r>
          </w:p>
        </w:tc>
        <w:tc>
          <w:tcPr>
            <w:tcW w:w="1185" w:type="dxa"/>
            <w:shd w:val="clear" w:color="auto" w:fill="BFBFBF" w:themeFill="background1" w:themeFillShade="BF"/>
          </w:tcPr>
          <w:p w:rsidR="005024D0" w:rsidRPr="00D52F6A" w:rsidRDefault="005024D0" w:rsidP="000A6534">
            <w:pPr>
              <w:jc w:val="center"/>
              <w:rPr>
                <w:rFonts w:ascii="Bookman Old Style" w:hAnsi="Bookman Old Style" w:cstheme="minorHAnsi"/>
                <w:color w:val="000000"/>
                <w:sz w:val="18"/>
                <w:szCs w:val="20"/>
              </w:rPr>
            </w:pPr>
            <w:r>
              <w:rPr>
                <w:rFonts w:ascii="Bookman Old Style" w:hAnsi="Bookman Old Style" w:cstheme="minorHAnsi"/>
                <w:color w:val="000000"/>
                <w:sz w:val="18"/>
                <w:szCs w:val="20"/>
              </w:rPr>
              <w:t>42,81</w:t>
            </w:r>
          </w:p>
        </w:tc>
      </w:tr>
    </w:tbl>
    <w:p w:rsidR="005024D0" w:rsidRPr="00E75BBF" w:rsidRDefault="005024D0" w:rsidP="005024D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732B8">
        <w:rPr>
          <w:rFonts w:ascii="Times New Roman" w:hAnsi="Times New Roman" w:cs="Times New Roman"/>
          <w:color w:val="000000"/>
          <w:sz w:val="24"/>
          <w:szCs w:val="24"/>
        </w:rPr>
        <w:t xml:space="preserve">Sumber: </w:t>
      </w:r>
      <w:r w:rsidRPr="00E75BBF">
        <w:rPr>
          <w:rFonts w:ascii="Times New Roman" w:hAnsi="Times New Roman" w:cs="Times New Roman"/>
          <w:color w:val="000000"/>
          <w:sz w:val="24"/>
          <w:szCs w:val="24"/>
        </w:rPr>
        <w:t>D</w:t>
      </w:r>
      <w:r>
        <w:rPr>
          <w:rFonts w:ascii="Times New Roman" w:hAnsi="Times New Roman" w:cs="Times New Roman"/>
          <w:color w:val="000000"/>
          <w:sz w:val="24"/>
          <w:szCs w:val="24"/>
        </w:rPr>
        <w:t>inas Pendapatan, Pengelolaan Keuangan dan Aset</w:t>
      </w:r>
      <w:r w:rsidRPr="00E75BBF">
        <w:rPr>
          <w:rFonts w:ascii="Times New Roman" w:hAnsi="Times New Roman" w:cs="Times New Roman"/>
          <w:color w:val="000000"/>
          <w:sz w:val="24"/>
          <w:szCs w:val="24"/>
        </w:rPr>
        <w:t>, 2015</w:t>
      </w:r>
    </w:p>
    <w:p w:rsidR="005024D0" w:rsidRPr="008732B8" w:rsidRDefault="005024D0" w:rsidP="005024D0">
      <w:pPr>
        <w:autoSpaceDE w:val="0"/>
        <w:autoSpaceDN w:val="0"/>
        <w:adjustRightInd w:val="0"/>
        <w:spacing w:before="120" w:after="0"/>
        <w:jc w:val="both"/>
        <w:rPr>
          <w:rFonts w:ascii="Bookman Old Style" w:hAnsi="Bookman Old Style" w:cs="Tahoma"/>
          <w:sz w:val="24"/>
          <w:szCs w:val="24"/>
        </w:rPr>
      </w:pPr>
      <w:r w:rsidRPr="008732B8">
        <w:rPr>
          <w:rFonts w:ascii="Bookman Old Style" w:hAnsi="Bookman Old Style" w:cs="TT10Fo00"/>
          <w:sz w:val="24"/>
          <w:szCs w:val="24"/>
        </w:rPr>
        <w:t>Tabel di atas menunjukkan kecenderungan yang positif dalam APBD Kabupaten Sintang</w:t>
      </w:r>
      <w:r>
        <w:rPr>
          <w:rFonts w:ascii="Bookman Old Style" w:hAnsi="Bookman Old Style" w:cs="TT10Fo00"/>
          <w:sz w:val="24"/>
          <w:szCs w:val="24"/>
        </w:rPr>
        <w:t>,</w:t>
      </w:r>
      <w:r w:rsidRPr="008732B8">
        <w:rPr>
          <w:rFonts w:ascii="Bookman Old Style" w:hAnsi="Bookman Old Style" w:cs="TT10Fo00"/>
          <w:sz w:val="24"/>
          <w:szCs w:val="24"/>
        </w:rPr>
        <w:t xml:space="preserve"> dimana share belanja tidak langsung terus menurun</w:t>
      </w:r>
      <w:r>
        <w:rPr>
          <w:rFonts w:ascii="Bookman Old Style" w:hAnsi="Bookman Old Style" w:cs="TT10Fo00"/>
          <w:sz w:val="24"/>
          <w:szCs w:val="24"/>
        </w:rPr>
        <w:t xml:space="preserve"> selama tahun 2011-2014, namun meningkat kembali pada tahun 2015.</w:t>
      </w:r>
      <w:r w:rsidRPr="008732B8">
        <w:rPr>
          <w:rFonts w:ascii="Bookman Old Style" w:hAnsi="Bookman Old Style" w:cs="TT10Fo00"/>
          <w:sz w:val="24"/>
          <w:szCs w:val="24"/>
        </w:rPr>
        <w:t xml:space="preserve"> </w:t>
      </w:r>
      <w:r>
        <w:rPr>
          <w:rFonts w:ascii="Bookman Old Style" w:hAnsi="Bookman Old Style" w:cs="TT10Fo00"/>
          <w:sz w:val="24"/>
          <w:szCs w:val="24"/>
        </w:rPr>
        <w:t>S</w:t>
      </w:r>
      <w:r w:rsidRPr="008732B8">
        <w:rPr>
          <w:rFonts w:ascii="Bookman Old Style" w:hAnsi="Bookman Old Style" w:cs="TT10Fo00"/>
          <w:sz w:val="24"/>
          <w:szCs w:val="24"/>
        </w:rPr>
        <w:t>ebaliknya</w:t>
      </w:r>
      <w:r>
        <w:rPr>
          <w:rFonts w:ascii="Bookman Old Style" w:hAnsi="Bookman Old Style" w:cs="TT10Fo00"/>
          <w:sz w:val="24"/>
          <w:szCs w:val="24"/>
        </w:rPr>
        <w:t>,</w:t>
      </w:r>
      <w:r w:rsidRPr="008732B8">
        <w:rPr>
          <w:rFonts w:ascii="Bookman Old Style" w:hAnsi="Bookman Old Style" w:cs="TT10Fo00"/>
          <w:sz w:val="24"/>
          <w:szCs w:val="24"/>
        </w:rPr>
        <w:t xml:space="preserve"> share belanja langsung terus meningkat</w:t>
      </w:r>
      <w:r w:rsidRPr="00D52F6A">
        <w:rPr>
          <w:rFonts w:ascii="Bookman Old Style" w:hAnsi="Bookman Old Style" w:cs="TT10Fo00"/>
          <w:sz w:val="24"/>
          <w:szCs w:val="24"/>
        </w:rPr>
        <w:t xml:space="preserve"> </w:t>
      </w:r>
      <w:r>
        <w:rPr>
          <w:rFonts w:ascii="Bookman Old Style" w:hAnsi="Bookman Old Style" w:cs="TT10Fo00"/>
          <w:sz w:val="24"/>
          <w:szCs w:val="24"/>
        </w:rPr>
        <w:t>selama tahun 2011-2014,</w:t>
      </w:r>
      <w:r w:rsidRPr="00D52F6A">
        <w:rPr>
          <w:rFonts w:ascii="Bookman Old Style" w:hAnsi="Bookman Old Style" w:cs="TT10Fo00"/>
          <w:sz w:val="24"/>
          <w:szCs w:val="24"/>
        </w:rPr>
        <w:t xml:space="preserve"> </w:t>
      </w:r>
      <w:r>
        <w:rPr>
          <w:rFonts w:ascii="Bookman Old Style" w:hAnsi="Bookman Old Style" w:cs="TT10Fo00"/>
          <w:sz w:val="24"/>
          <w:szCs w:val="24"/>
        </w:rPr>
        <w:t>namun menurun kembali pada tahun 2015</w:t>
      </w:r>
      <w:r w:rsidRPr="008732B8">
        <w:rPr>
          <w:rFonts w:ascii="Bookman Old Style" w:hAnsi="Bookman Old Style" w:cs="TT10Fo00"/>
          <w:sz w:val="24"/>
          <w:szCs w:val="24"/>
        </w:rPr>
        <w:t xml:space="preserve">. </w:t>
      </w:r>
      <w:r w:rsidRPr="008732B8">
        <w:rPr>
          <w:rFonts w:ascii="Bookman Old Style" w:hAnsi="Bookman Old Style" w:cs="Tahoma"/>
          <w:sz w:val="24"/>
          <w:szCs w:val="24"/>
        </w:rPr>
        <w:t>Belanja tidak langsung merupakan belanja yang tidak terkait secara langsung dengan pelaksanaan program dan kegiatan atau belanja non kegiatan yang terdiri dari belanja pegawai, bunga; subsidi; hibah; bantuan sosial; belanja bagi basil; bantuan keuangan; dan belanja tidak terduga.</w:t>
      </w:r>
      <w:r w:rsidRPr="008732B8">
        <w:rPr>
          <w:rFonts w:ascii="Bookman Old Style" w:hAnsi="Bookman Old Style" w:cs="TT10Fo00"/>
          <w:sz w:val="24"/>
          <w:szCs w:val="24"/>
        </w:rPr>
        <w:t xml:space="preserve"> Sementara </w:t>
      </w:r>
      <w:r w:rsidRPr="008732B8">
        <w:rPr>
          <w:rFonts w:ascii="Bookman Old Style" w:hAnsi="Bookman Old Style" w:cs="Tahoma"/>
          <w:sz w:val="24"/>
          <w:szCs w:val="24"/>
        </w:rPr>
        <w:t>Belanja Langsung merupakan belanja yang terkait secara langsung dengan pelaksanaan program dan kegiatan atau belanja kegiatan yang terdiri dari: belanja pegawai; belanja barang dan jasa; dan belanja modal.</w:t>
      </w:r>
    </w:p>
    <w:p w:rsidR="005024D0" w:rsidRPr="008732B8" w:rsidRDefault="005024D0" w:rsidP="005024D0">
      <w:pPr>
        <w:autoSpaceDE w:val="0"/>
        <w:autoSpaceDN w:val="0"/>
        <w:adjustRightInd w:val="0"/>
        <w:spacing w:before="120" w:after="120"/>
        <w:jc w:val="both"/>
        <w:rPr>
          <w:rFonts w:ascii="Bookman Old Style" w:hAnsi="Bookman Old Style" w:cs="NewsGothicBT-Light"/>
          <w:sz w:val="24"/>
          <w:szCs w:val="24"/>
        </w:rPr>
      </w:pPr>
      <w:r w:rsidRPr="008732B8">
        <w:rPr>
          <w:rFonts w:ascii="Bookman Old Style" w:hAnsi="Bookman Old Style" w:cs="Tahoma"/>
          <w:sz w:val="24"/>
          <w:szCs w:val="24"/>
        </w:rPr>
        <w:t xml:space="preserve">Belanja tidak langsung menurun dari </w:t>
      </w:r>
      <w:r>
        <w:rPr>
          <w:rFonts w:ascii="Bookman Old Style" w:hAnsi="Bookman Old Style" w:cs="Tahoma"/>
          <w:sz w:val="24"/>
          <w:szCs w:val="24"/>
        </w:rPr>
        <w:t>51,84</w:t>
      </w:r>
      <w:r w:rsidRPr="008732B8">
        <w:rPr>
          <w:rFonts w:ascii="Bookman Old Style" w:hAnsi="Bookman Old Style" w:cs="Tahoma"/>
          <w:sz w:val="24"/>
          <w:szCs w:val="24"/>
        </w:rPr>
        <w:t>% tahun 201</w:t>
      </w:r>
      <w:r>
        <w:rPr>
          <w:rFonts w:ascii="Bookman Old Style" w:hAnsi="Bookman Old Style" w:cs="Tahoma"/>
          <w:sz w:val="24"/>
          <w:szCs w:val="24"/>
        </w:rPr>
        <w:t>1</w:t>
      </w:r>
      <w:r w:rsidRPr="008732B8">
        <w:rPr>
          <w:rFonts w:ascii="Bookman Old Style" w:hAnsi="Bookman Old Style" w:cs="Tahoma"/>
          <w:sz w:val="24"/>
          <w:szCs w:val="24"/>
        </w:rPr>
        <w:t xml:space="preserve"> menjadi hanya 49,20% tahun 2014, sebaliknya Belanja Langsung meningkat dari </w:t>
      </w:r>
      <w:r>
        <w:rPr>
          <w:rFonts w:ascii="Bookman Old Style" w:hAnsi="Bookman Old Style" w:cs="Tahoma"/>
          <w:sz w:val="24"/>
          <w:szCs w:val="24"/>
        </w:rPr>
        <w:t>48,16</w:t>
      </w:r>
      <w:r w:rsidRPr="008732B8">
        <w:rPr>
          <w:rFonts w:ascii="Bookman Old Style" w:hAnsi="Bookman Old Style" w:cs="Tahoma"/>
          <w:sz w:val="24"/>
          <w:szCs w:val="24"/>
        </w:rPr>
        <w:t>% tahun 201</w:t>
      </w:r>
      <w:r>
        <w:rPr>
          <w:rFonts w:ascii="Bookman Old Style" w:hAnsi="Bookman Old Style" w:cs="Tahoma"/>
          <w:sz w:val="24"/>
          <w:szCs w:val="24"/>
        </w:rPr>
        <w:t>1</w:t>
      </w:r>
      <w:r w:rsidRPr="008732B8">
        <w:rPr>
          <w:rFonts w:ascii="Bookman Old Style" w:hAnsi="Bookman Old Style" w:cs="Tahoma"/>
          <w:sz w:val="24"/>
          <w:szCs w:val="24"/>
        </w:rPr>
        <w:t xml:space="preserve"> menjadi 50,80% tahun 2014. Kondisi demikian ini sangat positif pengaruhnya dalam upaya peningkatan kesejahteraan masyarakat karena secara teoritis besaran proporsi Belanja Langsunglah yang paling besar pengaruhnya terhadap peningkatan kesejahteraan rakyat. Data pada tabel di atas juga menunjukkan bahwa Rasio Belanja Pegawai juga </w:t>
      </w:r>
      <w:r>
        <w:rPr>
          <w:rFonts w:ascii="Bookman Old Style" w:hAnsi="Bookman Old Style" w:cs="Tahoma"/>
          <w:sz w:val="24"/>
          <w:szCs w:val="24"/>
        </w:rPr>
        <w:t xml:space="preserve">belum </w:t>
      </w:r>
      <w:r w:rsidRPr="008732B8">
        <w:rPr>
          <w:rFonts w:ascii="Bookman Old Style" w:hAnsi="Bookman Old Style" w:cs="Tahoma"/>
          <w:sz w:val="24"/>
          <w:szCs w:val="24"/>
        </w:rPr>
        <w:t xml:space="preserve">membaik </w:t>
      </w:r>
      <w:r>
        <w:rPr>
          <w:rFonts w:ascii="Bookman Old Style" w:hAnsi="Bookman Old Style" w:cs="Tahoma"/>
          <w:sz w:val="24"/>
          <w:szCs w:val="24"/>
        </w:rPr>
        <w:t xml:space="preserve">untuk </w:t>
      </w:r>
      <w:r w:rsidRPr="008732B8">
        <w:rPr>
          <w:rFonts w:ascii="Bookman Old Style" w:hAnsi="Bookman Old Style" w:cs="Tahoma"/>
          <w:sz w:val="24"/>
          <w:szCs w:val="24"/>
        </w:rPr>
        <w:t>menuju kondisi ideal (sekitar 35%)</w:t>
      </w:r>
      <w:r>
        <w:rPr>
          <w:rFonts w:ascii="Bookman Old Style" w:hAnsi="Bookman Old Style" w:cs="Tahoma"/>
          <w:sz w:val="24"/>
          <w:szCs w:val="24"/>
        </w:rPr>
        <w:t xml:space="preserve"> dikarenakan penurunannya relatif lamban,</w:t>
      </w:r>
      <w:r w:rsidRPr="008732B8">
        <w:rPr>
          <w:rFonts w:ascii="Bookman Old Style" w:hAnsi="Bookman Old Style" w:cs="Tahoma"/>
          <w:sz w:val="24"/>
          <w:szCs w:val="24"/>
        </w:rPr>
        <w:t xml:space="preserve"> yaitu menurun dari </w:t>
      </w:r>
      <w:r>
        <w:rPr>
          <w:rFonts w:ascii="Bookman Old Style" w:hAnsi="Bookman Old Style" w:cs="Tahoma"/>
          <w:sz w:val="24"/>
          <w:szCs w:val="24"/>
        </w:rPr>
        <w:t>41,62</w:t>
      </w:r>
      <w:r w:rsidRPr="008732B8">
        <w:rPr>
          <w:rFonts w:ascii="Bookman Old Style" w:hAnsi="Bookman Old Style" w:cs="Tahoma"/>
          <w:sz w:val="24"/>
          <w:szCs w:val="24"/>
        </w:rPr>
        <w:t>% tahun 201</w:t>
      </w:r>
      <w:r>
        <w:rPr>
          <w:rFonts w:ascii="Bookman Old Style" w:hAnsi="Bookman Old Style" w:cs="Tahoma"/>
          <w:sz w:val="24"/>
          <w:szCs w:val="24"/>
        </w:rPr>
        <w:t>1</w:t>
      </w:r>
      <w:r w:rsidRPr="008732B8">
        <w:rPr>
          <w:rFonts w:ascii="Bookman Old Style" w:hAnsi="Bookman Old Style" w:cs="Tahoma"/>
          <w:sz w:val="24"/>
          <w:szCs w:val="24"/>
        </w:rPr>
        <w:t xml:space="preserve"> menjadi 41,</w:t>
      </w:r>
      <w:r>
        <w:rPr>
          <w:rFonts w:ascii="Bookman Old Style" w:hAnsi="Bookman Old Style" w:cs="Tahoma"/>
          <w:sz w:val="24"/>
          <w:szCs w:val="24"/>
        </w:rPr>
        <w:t>29</w:t>
      </w:r>
      <w:r w:rsidRPr="008732B8">
        <w:rPr>
          <w:rFonts w:ascii="Bookman Old Style" w:hAnsi="Bookman Old Style" w:cs="Tahoma"/>
          <w:sz w:val="24"/>
          <w:szCs w:val="24"/>
        </w:rPr>
        <w:t>% tahun 201</w:t>
      </w:r>
      <w:r>
        <w:rPr>
          <w:rFonts w:ascii="Bookman Old Style" w:hAnsi="Bookman Old Style" w:cs="Tahoma"/>
          <w:sz w:val="24"/>
          <w:szCs w:val="24"/>
        </w:rPr>
        <w:t>5</w:t>
      </w:r>
      <w:r w:rsidRPr="008732B8">
        <w:rPr>
          <w:rFonts w:ascii="Bookman Old Style" w:hAnsi="Bookman Old Style" w:cs="Tahoma"/>
          <w:sz w:val="24"/>
          <w:szCs w:val="24"/>
        </w:rPr>
        <w:t xml:space="preserve">. </w:t>
      </w:r>
      <w:r>
        <w:rPr>
          <w:rFonts w:ascii="Bookman Old Style" w:hAnsi="Bookman Old Style" w:cs="Tahoma"/>
          <w:sz w:val="24"/>
          <w:szCs w:val="24"/>
        </w:rPr>
        <w:t>Namun r</w:t>
      </w:r>
      <w:r w:rsidRPr="008732B8">
        <w:rPr>
          <w:rFonts w:ascii="Bookman Old Style" w:hAnsi="Bookman Old Style" w:cs="Tahoma"/>
          <w:sz w:val="24"/>
          <w:szCs w:val="24"/>
        </w:rPr>
        <w:t>asio Belanja Pegawai Kabupaten Sintang tahun 2014 (</w:t>
      </w:r>
      <w:r>
        <w:rPr>
          <w:rFonts w:ascii="Bookman Old Style" w:hAnsi="Bookman Old Style" w:cs="Tahoma"/>
          <w:sz w:val="24"/>
          <w:szCs w:val="24"/>
        </w:rPr>
        <w:t>37,65</w:t>
      </w:r>
      <w:r w:rsidRPr="008732B8">
        <w:rPr>
          <w:rFonts w:ascii="Bookman Old Style" w:hAnsi="Bookman Old Style" w:cs="Tahoma"/>
          <w:sz w:val="24"/>
          <w:szCs w:val="24"/>
        </w:rPr>
        <w:t xml:space="preserve">%) jauh lebih rendah dari rata-rata Rasio Belanja Pegawai kabupaten/kota dalam satu provinsi se Indonesia yang </w:t>
      </w:r>
      <w:r>
        <w:rPr>
          <w:rFonts w:ascii="Bookman Old Style" w:hAnsi="Bookman Old Style" w:cs="Tahoma"/>
          <w:sz w:val="24"/>
          <w:szCs w:val="24"/>
        </w:rPr>
        <w:t xml:space="preserve">pada tahun 2014 </w:t>
      </w:r>
      <w:r w:rsidRPr="008732B8">
        <w:rPr>
          <w:rFonts w:ascii="Bookman Old Style" w:hAnsi="Bookman Old Style" w:cs="Tahoma"/>
          <w:sz w:val="24"/>
          <w:szCs w:val="24"/>
        </w:rPr>
        <w:t xml:space="preserve">mencapai </w:t>
      </w:r>
      <w:r w:rsidRPr="008732B8">
        <w:rPr>
          <w:rFonts w:ascii="Bookman Old Style" w:hAnsi="Bookman Old Style" w:cs="NewsGothicBT-Light"/>
          <w:sz w:val="24"/>
          <w:szCs w:val="24"/>
        </w:rPr>
        <w:t xml:space="preserve">48,61%. </w:t>
      </w:r>
    </w:p>
    <w:p w:rsidR="005024D0" w:rsidRDefault="005024D0" w:rsidP="005024D0">
      <w:pPr>
        <w:autoSpaceDE w:val="0"/>
        <w:autoSpaceDN w:val="0"/>
        <w:adjustRightInd w:val="0"/>
        <w:spacing w:after="0"/>
        <w:jc w:val="both"/>
        <w:rPr>
          <w:rFonts w:ascii="Bookman Old Style" w:hAnsi="Bookman Old Style" w:cs="NewsGothicBT-Light"/>
          <w:sz w:val="24"/>
          <w:szCs w:val="24"/>
        </w:rPr>
      </w:pPr>
      <w:r w:rsidRPr="008732B8">
        <w:rPr>
          <w:rFonts w:ascii="Bookman Old Style" w:hAnsi="Bookman Old Style" w:cs="NewsGothicBT-Light"/>
          <w:sz w:val="24"/>
          <w:szCs w:val="24"/>
        </w:rPr>
        <w:t xml:space="preserve">Aspek lain yang menarik diperhatikan dalam perkembangan belanja daerah adalah besaran belanja modal. Belanja Modal adalah jenis belanja yang secara teoritis diyakini dapat mendorong peningkatan investasi dan kesempatan kerja di suatu daerah. Rasio Belanja Modal dalam APBD Kabupaten Sintang ternyata terus meningkat, yaitu dari hanya </w:t>
      </w:r>
      <w:r>
        <w:rPr>
          <w:rFonts w:ascii="Bookman Old Style" w:hAnsi="Bookman Old Style" w:cs="NewsGothicBT-Light"/>
          <w:sz w:val="24"/>
          <w:szCs w:val="24"/>
        </w:rPr>
        <w:t>18,77</w:t>
      </w:r>
      <w:r w:rsidRPr="008732B8">
        <w:rPr>
          <w:rFonts w:ascii="Bookman Old Style" w:hAnsi="Bookman Old Style" w:cs="NewsGothicBT-Light"/>
          <w:sz w:val="24"/>
          <w:szCs w:val="24"/>
        </w:rPr>
        <w:t>% tahun 201</w:t>
      </w:r>
      <w:r>
        <w:rPr>
          <w:rFonts w:ascii="Bookman Old Style" w:hAnsi="Bookman Old Style" w:cs="NewsGothicBT-Light"/>
          <w:sz w:val="24"/>
          <w:szCs w:val="24"/>
        </w:rPr>
        <w:t>1</w:t>
      </w:r>
      <w:r w:rsidRPr="008732B8">
        <w:rPr>
          <w:rFonts w:ascii="Bookman Old Style" w:hAnsi="Bookman Old Style" w:cs="NewsGothicBT-Light"/>
          <w:sz w:val="24"/>
          <w:szCs w:val="24"/>
        </w:rPr>
        <w:t xml:space="preserve"> menjadi </w:t>
      </w:r>
      <w:r>
        <w:rPr>
          <w:rFonts w:ascii="Bookman Old Style" w:hAnsi="Bookman Old Style" w:cs="NewsGothicBT-Light"/>
          <w:sz w:val="24"/>
          <w:szCs w:val="24"/>
        </w:rPr>
        <w:t>20,31</w:t>
      </w:r>
      <w:r w:rsidRPr="008732B8">
        <w:rPr>
          <w:rFonts w:ascii="Bookman Old Style" w:hAnsi="Bookman Old Style" w:cs="NewsGothicBT-Light"/>
          <w:sz w:val="24"/>
          <w:szCs w:val="24"/>
        </w:rPr>
        <w:t>% tahun 201</w:t>
      </w:r>
      <w:r>
        <w:rPr>
          <w:rFonts w:ascii="Bookman Old Style" w:hAnsi="Bookman Old Style" w:cs="NewsGothicBT-Light"/>
          <w:sz w:val="24"/>
          <w:szCs w:val="24"/>
        </w:rPr>
        <w:t>5</w:t>
      </w:r>
      <w:r w:rsidRPr="008732B8">
        <w:rPr>
          <w:rFonts w:ascii="Bookman Old Style" w:hAnsi="Bookman Old Style" w:cs="NewsGothicBT-Light"/>
          <w:sz w:val="24"/>
          <w:szCs w:val="24"/>
        </w:rPr>
        <w:t>. Namun demikian</w:t>
      </w:r>
      <w:r>
        <w:rPr>
          <w:rFonts w:ascii="Bookman Old Style" w:hAnsi="Bookman Old Style" w:cs="NewsGothicBT-Light"/>
          <w:sz w:val="24"/>
          <w:szCs w:val="24"/>
        </w:rPr>
        <w:t>,</w:t>
      </w:r>
      <w:r w:rsidRPr="008732B8">
        <w:rPr>
          <w:rFonts w:ascii="Bookman Old Style" w:hAnsi="Bookman Old Style" w:cs="NewsGothicBT-Light"/>
          <w:sz w:val="24"/>
          <w:szCs w:val="24"/>
        </w:rPr>
        <w:t xml:space="preserve"> ternyata capaian </w:t>
      </w:r>
      <w:r>
        <w:rPr>
          <w:rFonts w:ascii="Bookman Old Style" w:hAnsi="Bookman Old Style" w:cs="NewsGothicBT-Light"/>
          <w:sz w:val="24"/>
          <w:szCs w:val="24"/>
        </w:rPr>
        <w:t xml:space="preserve">belanja modal yang cukup tinggi pada tahun 2014 (22,41%) </w:t>
      </w:r>
      <w:r w:rsidRPr="008732B8">
        <w:rPr>
          <w:rFonts w:ascii="Bookman Old Style" w:hAnsi="Bookman Old Style" w:cs="NewsGothicBT-Light"/>
          <w:sz w:val="24"/>
          <w:szCs w:val="24"/>
        </w:rPr>
        <w:t>masih jauh lebih rendah dari rata-rata Rasio Belanja Modal kabupaten/kota se Indonesia pada tahun 2014 yang besarnya mencapai 26,14%.</w:t>
      </w:r>
    </w:p>
    <w:p w:rsidR="005024D0" w:rsidRPr="00FB6B3F" w:rsidRDefault="005024D0" w:rsidP="005024D0">
      <w:pPr>
        <w:autoSpaceDE w:val="0"/>
        <w:autoSpaceDN w:val="0"/>
        <w:adjustRightInd w:val="0"/>
        <w:spacing w:after="0"/>
        <w:jc w:val="both"/>
        <w:rPr>
          <w:rFonts w:ascii="Bookman Old Style" w:hAnsi="Bookman Old Style" w:cs="NewsGothicBT-Light"/>
          <w:sz w:val="24"/>
          <w:szCs w:val="24"/>
        </w:rPr>
      </w:pPr>
    </w:p>
    <w:p w:rsidR="005024D0" w:rsidRPr="008732B8" w:rsidRDefault="005024D0" w:rsidP="005024D0">
      <w:pPr>
        <w:autoSpaceDE w:val="0"/>
        <w:autoSpaceDN w:val="0"/>
        <w:adjustRightInd w:val="0"/>
        <w:spacing w:after="120"/>
        <w:ind w:left="709" w:hanging="709"/>
        <w:jc w:val="both"/>
        <w:rPr>
          <w:rFonts w:ascii="Bookman Old Style" w:hAnsi="Bookman Old Style" w:cs="TT10Fo00"/>
          <w:b/>
          <w:sz w:val="24"/>
          <w:szCs w:val="24"/>
        </w:rPr>
      </w:pPr>
      <w:r w:rsidRPr="008732B8">
        <w:rPr>
          <w:rFonts w:ascii="Bookman Old Style" w:hAnsi="Bookman Old Style" w:cs="NewsGothicBT-Light"/>
          <w:b/>
          <w:sz w:val="24"/>
          <w:szCs w:val="24"/>
        </w:rPr>
        <w:t xml:space="preserve">3.1.4. </w:t>
      </w:r>
      <w:r w:rsidRPr="008732B8">
        <w:rPr>
          <w:rFonts w:ascii="Bookman Old Style" w:hAnsi="Bookman Old Style" w:cs="NewsGothicBT-Light"/>
          <w:b/>
          <w:sz w:val="24"/>
          <w:szCs w:val="24"/>
        </w:rPr>
        <w:tab/>
        <w:t>Pembiayaan Daerah</w:t>
      </w:r>
    </w:p>
    <w:p w:rsidR="005024D0" w:rsidRDefault="005024D0" w:rsidP="005024D0">
      <w:pPr>
        <w:autoSpaceDE w:val="0"/>
        <w:autoSpaceDN w:val="0"/>
        <w:adjustRightInd w:val="0"/>
        <w:spacing w:after="0"/>
        <w:jc w:val="both"/>
        <w:rPr>
          <w:rFonts w:ascii="Bookman Old Style" w:hAnsi="Bookman Old Style" w:cs="TT10Do00"/>
          <w:sz w:val="24"/>
          <w:szCs w:val="24"/>
        </w:rPr>
      </w:pPr>
      <w:r w:rsidRPr="008732B8">
        <w:rPr>
          <w:rFonts w:ascii="Bookman Old Style" w:hAnsi="Bookman Old Style" w:cs="TT10Do00"/>
          <w:sz w:val="24"/>
          <w:szCs w:val="24"/>
        </w:rPr>
        <w:t xml:space="preserve">Pembiayaan Daerah adalah transaksi keuangan dearah yang dialokasikan untuk menutup selisih antara pendapatan daerah dan belanja daerah dalam hal terjadi defisit anggaran. Sumber pembiayaan dapat berasal dari </w:t>
      </w:r>
      <w:r>
        <w:rPr>
          <w:rFonts w:ascii="Bookman Old Style" w:hAnsi="Bookman Old Style" w:cs="TT10Do00"/>
          <w:sz w:val="24"/>
          <w:szCs w:val="24"/>
        </w:rPr>
        <w:t>S</w:t>
      </w:r>
      <w:r w:rsidRPr="008732B8">
        <w:rPr>
          <w:rFonts w:ascii="Bookman Old Style" w:hAnsi="Bookman Old Style" w:cs="TT10Do00"/>
          <w:sz w:val="24"/>
          <w:szCs w:val="24"/>
        </w:rPr>
        <w:t xml:space="preserve">isa Lebih perhitungan </w:t>
      </w:r>
      <w:r>
        <w:rPr>
          <w:rFonts w:ascii="Bookman Old Style" w:hAnsi="Bookman Old Style" w:cs="TT10Do00"/>
          <w:sz w:val="24"/>
          <w:szCs w:val="24"/>
        </w:rPr>
        <w:t>A</w:t>
      </w:r>
      <w:r w:rsidRPr="008732B8">
        <w:rPr>
          <w:rFonts w:ascii="Bookman Old Style" w:hAnsi="Bookman Old Style" w:cs="TT10Do00"/>
          <w:sz w:val="24"/>
          <w:szCs w:val="24"/>
        </w:rPr>
        <w:t>nggaran tahun lalu</w:t>
      </w:r>
      <w:r>
        <w:rPr>
          <w:rFonts w:ascii="Bookman Old Style" w:hAnsi="Bookman Old Style" w:cs="TT10Do00"/>
          <w:sz w:val="24"/>
          <w:szCs w:val="24"/>
        </w:rPr>
        <w:t xml:space="preserve"> (SILPA)</w:t>
      </w:r>
      <w:r w:rsidRPr="008732B8">
        <w:rPr>
          <w:rFonts w:ascii="Bookman Old Style" w:hAnsi="Bookman Old Style" w:cs="TT10Do00"/>
          <w:sz w:val="24"/>
          <w:szCs w:val="24"/>
        </w:rPr>
        <w:t>, penerimaan pinjaman obligasi, transfer dari dana cadangan, maupun hasil penjualan aset daerah yang dipisahkan. Sedangkan pengeluaran dalam pembiayaan itu sendiri adalah angsuran hutang, bantuan modal dan transfer ke dana cadangan. Pos pembiayaan ini berkaitan dengan penerapan anggaran kinerja dimana dimungkin</w:t>
      </w:r>
      <w:r>
        <w:rPr>
          <w:rFonts w:ascii="Bookman Old Style" w:hAnsi="Bookman Old Style" w:cs="TT10Do00"/>
          <w:sz w:val="24"/>
          <w:szCs w:val="24"/>
        </w:rPr>
        <w:t>kan adanya surplus ataupun defis</w:t>
      </w:r>
      <w:r w:rsidRPr="008732B8">
        <w:rPr>
          <w:rFonts w:ascii="Bookman Old Style" w:hAnsi="Bookman Old Style" w:cs="TT10Do00"/>
          <w:sz w:val="24"/>
          <w:szCs w:val="24"/>
        </w:rPr>
        <w:t>it dalam penganggaran daerah. Pos pembiayaan ini difungsikan untuk menyeimbangkan komponen belanja dan pendapatan. Sehingga rencana penggunaan anggaran untuk kegiatan dapat dipenuhi seluruhnya. Perkembangan pembiayaan dalam APBD Kabupaten Sintang dalam lima tahun terakhir dapat dilihat pada tabel berikut.</w:t>
      </w:r>
    </w:p>
    <w:p w:rsidR="005024D0" w:rsidRPr="005B4EA9" w:rsidRDefault="005024D0" w:rsidP="005024D0">
      <w:pPr>
        <w:autoSpaceDE w:val="0"/>
        <w:autoSpaceDN w:val="0"/>
        <w:adjustRightInd w:val="0"/>
        <w:spacing w:before="240" w:after="0" w:line="240" w:lineRule="auto"/>
        <w:jc w:val="center"/>
        <w:rPr>
          <w:rFonts w:ascii="Bookman Old Style" w:hAnsi="Bookman Old Style" w:cs="Times New Roman"/>
          <w:sz w:val="24"/>
        </w:rPr>
      </w:pPr>
      <w:r w:rsidRPr="005B4EA9">
        <w:rPr>
          <w:rFonts w:ascii="Bookman Old Style" w:hAnsi="Bookman Old Style" w:cs="Times New Roman"/>
          <w:sz w:val="24"/>
        </w:rPr>
        <w:t>Tabel 3.4</w:t>
      </w:r>
    </w:p>
    <w:p w:rsidR="005024D0" w:rsidRPr="005B4EA9" w:rsidRDefault="005024D0" w:rsidP="005024D0">
      <w:pPr>
        <w:autoSpaceDE w:val="0"/>
        <w:autoSpaceDN w:val="0"/>
        <w:adjustRightInd w:val="0"/>
        <w:spacing w:after="120" w:line="240" w:lineRule="auto"/>
        <w:jc w:val="center"/>
        <w:rPr>
          <w:rFonts w:ascii="Bookman Old Style" w:hAnsi="Bookman Old Style" w:cs="Times New Roman"/>
          <w:sz w:val="24"/>
        </w:rPr>
      </w:pPr>
      <w:r w:rsidRPr="005B4EA9">
        <w:rPr>
          <w:rFonts w:ascii="Bookman Old Style" w:hAnsi="Bookman Old Style" w:cs="Times New Roman"/>
          <w:sz w:val="24"/>
        </w:rPr>
        <w:t>Realisasi Pembiayaan Kabupaten Sintang</w:t>
      </w:r>
      <w:r>
        <w:rPr>
          <w:rFonts w:ascii="Bookman Old Style" w:hAnsi="Bookman Old Style" w:cs="Times New Roman"/>
          <w:sz w:val="24"/>
        </w:rPr>
        <w:t xml:space="preserve"> </w:t>
      </w:r>
      <w:r w:rsidRPr="005B4EA9">
        <w:rPr>
          <w:rFonts w:ascii="Bookman Old Style" w:hAnsi="Bookman Old Style" w:cs="Times New Roman"/>
          <w:sz w:val="24"/>
        </w:rPr>
        <w:t>Tahun 2011 – 2015 (Rp Juta)</w:t>
      </w:r>
    </w:p>
    <w:tbl>
      <w:tblPr>
        <w:tblStyle w:val="TableGrid"/>
        <w:tblW w:w="0" w:type="auto"/>
        <w:jc w:val="right"/>
        <w:tblLook w:val="04A0" w:firstRow="1" w:lastRow="0" w:firstColumn="1" w:lastColumn="0" w:noHBand="0" w:noVBand="1"/>
      </w:tblPr>
      <w:tblGrid>
        <w:gridCol w:w="3890"/>
        <w:gridCol w:w="901"/>
        <w:gridCol w:w="1025"/>
        <w:gridCol w:w="1025"/>
        <w:gridCol w:w="1025"/>
        <w:gridCol w:w="1025"/>
      </w:tblGrid>
      <w:tr w:rsidR="005024D0" w:rsidRPr="00760757" w:rsidTr="000A6534">
        <w:trPr>
          <w:trHeight w:val="465"/>
          <w:tblHeader/>
          <w:jc w:val="right"/>
        </w:trPr>
        <w:tc>
          <w:tcPr>
            <w:tcW w:w="4056" w:type="dxa"/>
            <w:shd w:val="clear" w:color="auto" w:fill="auto"/>
            <w:vAlign w:val="center"/>
          </w:tcPr>
          <w:p w:rsidR="005024D0" w:rsidRPr="00760757" w:rsidRDefault="005024D0" w:rsidP="000A6534">
            <w:pPr>
              <w:jc w:val="center"/>
              <w:rPr>
                <w:rFonts w:ascii="Bookman Old Style" w:hAnsi="Bookman Old Style" w:cstheme="minorHAnsi"/>
                <w:b/>
                <w:bCs/>
                <w:color w:val="000000"/>
                <w:sz w:val="20"/>
                <w:szCs w:val="24"/>
              </w:rPr>
            </w:pPr>
            <w:r w:rsidRPr="00760757">
              <w:rPr>
                <w:rFonts w:ascii="Bookman Old Style" w:hAnsi="Bookman Old Style" w:cstheme="minorHAnsi"/>
                <w:b/>
                <w:bCs/>
                <w:color w:val="000000"/>
                <w:sz w:val="20"/>
                <w:szCs w:val="24"/>
              </w:rPr>
              <w:t>Uraian</w:t>
            </w:r>
          </w:p>
        </w:tc>
        <w:tc>
          <w:tcPr>
            <w:tcW w:w="901" w:type="dxa"/>
            <w:vAlign w:val="center"/>
          </w:tcPr>
          <w:p w:rsidR="005024D0" w:rsidRPr="00760757" w:rsidRDefault="005024D0" w:rsidP="000A6534">
            <w:pPr>
              <w:jc w:val="center"/>
              <w:rPr>
                <w:rFonts w:ascii="Bookman Old Style" w:hAnsi="Bookman Old Style" w:cstheme="minorHAnsi"/>
                <w:b/>
                <w:color w:val="000000"/>
                <w:sz w:val="20"/>
                <w:szCs w:val="24"/>
              </w:rPr>
            </w:pPr>
            <w:r w:rsidRPr="00760757">
              <w:rPr>
                <w:rFonts w:ascii="Bookman Old Style" w:hAnsi="Bookman Old Style" w:cstheme="minorHAnsi"/>
                <w:b/>
                <w:color w:val="000000"/>
                <w:sz w:val="20"/>
                <w:szCs w:val="24"/>
              </w:rPr>
              <w:t>2011</w:t>
            </w:r>
          </w:p>
        </w:tc>
        <w:tc>
          <w:tcPr>
            <w:tcW w:w="1025" w:type="dxa"/>
            <w:vAlign w:val="center"/>
          </w:tcPr>
          <w:p w:rsidR="005024D0" w:rsidRPr="00760757" w:rsidRDefault="005024D0" w:rsidP="000A6534">
            <w:pPr>
              <w:jc w:val="center"/>
              <w:rPr>
                <w:rFonts w:ascii="Bookman Old Style" w:hAnsi="Bookman Old Style" w:cstheme="minorHAnsi"/>
                <w:b/>
                <w:color w:val="000000"/>
                <w:sz w:val="20"/>
                <w:szCs w:val="24"/>
              </w:rPr>
            </w:pPr>
            <w:r w:rsidRPr="00760757">
              <w:rPr>
                <w:rFonts w:ascii="Bookman Old Style" w:hAnsi="Bookman Old Style" w:cstheme="minorHAnsi"/>
                <w:b/>
                <w:color w:val="000000"/>
                <w:sz w:val="20"/>
                <w:szCs w:val="24"/>
              </w:rPr>
              <w:t>2012</w:t>
            </w:r>
          </w:p>
        </w:tc>
        <w:tc>
          <w:tcPr>
            <w:tcW w:w="1025" w:type="dxa"/>
            <w:vAlign w:val="center"/>
          </w:tcPr>
          <w:p w:rsidR="005024D0" w:rsidRPr="00760757" w:rsidRDefault="005024D0" w:rsidP="000A6534">
            <w:pPr>
              <w:jc w:val="center"/>
              <w:rPr>
                <w:rFonts w:ascii="Bookman Old Style" w:hAnsi="Bookman Old Style" w:cstheme="minorHAnsi"/>
                <w:b/>
                <w:color w:val="000000"/>
                <w:sz w:val="20"/>
                <w:szCs w:val="24"/>
              </w:rPr>
            </w:pPr>
            <w:r w:rsidRPr="00760757">
              <w:rPr>
                <w:rFonts w:ascii="Bookman Old Style" w:hAnsi="Bookman Old Style" w:cstheme="minorHAnsi"/>
                <w:b/>
                <w:color w:val="000000"/>
                <w:sz w:val="20"/>
                <w:szCs w:val="24"/>
              </w:rPr>
              <w:t>2013</w:t>
            </w:r>
          </w:p>
        </w:tc>
        <w:tc>
          <w:tcPr>
            <w:tcW w:w="1025" w:type="dxa"/>
            <w:vAlign w:val="center"/>
          </w:tcPr>
          <w:p w:rsidR="005024D0" w:rsidRPr="00760757" w:rsidRDefault="005024D0" w:rsidP="000A6534">
            <w:pPr>
              <w:jc w:val="center"/>
              <w:rPr>
                <w:rFonts w:ascii="Bookman Old Style" w:hAnsi="Bookman Old Style" w:cstheme="minorHAnsi"/>
                <w:b/>
                <w:color w:val="000000"/>
                <w:sz w:val="20"/>
                <w:szCs w:val="24"/>
              </w:rPr>
            </w:pPr>
            <w:r w:rsidRPr="00760757">
              <w:rPr>
                <w:rFonts w:ascii="Bookman Old Style" w:hAnsi="Bookman Old Style" w:cstheme="minorHAnsi"/>
                <w:b/>
                <w:color w:val="000000"/>
                <w:sz w:val="20"/>
                <w:szCs w:val="24"/>
              </w:rPr>
              <w:t>2014</w:t>
            </w:r>
          </w:p>
        </w:tc>
        <w:tc>
          <w:tcPr>
            <w:tcW w:w="1025" w:type="dxa"/>
            <w:shd w:val="clear" w:color="auto" w:fill="auto"/>
            <w:vAlign w:val="center"/>
          </w:tcPr>
          <w:p w:rsidR="005024D0" w:rsidRPr="00760757" w:rsidRDefault="005024D0" w:rsidP="000A6534">
            <w:pPr>
              <w:jc w:val="center"/>
              <w:rPr>
                <w:rFonts w:ascii="Bookman Old Style" w:hAnsi="Bookman Old Style" w:cstheme="minorHAnsi"/>
                <w:b/>
                <w:color w:val="000000"/>
                <w:sz w:val="20"/>
                <w:szCs w:val="24"/>
              </w:rPr>
            </w:pPr>
            <w:r w:rsidRPr="00760757">
              <w:rPr>
                <w:rFonts w:ascii="Bookman Old Style" w:hAnsi="Bookman Old Style" w:cstheme="minorHAnsi"/>
                <w:b/>
                <w:color w:val="000000"/>
                <w:sz w:val="20"/>
                <w:szCs w:val="24"/>
              </w:rPr>
              <w:t>2015</w:t>
            </w:r>
          </w:p>
        </w:tc>
      </w:tr>
      <w:tr w:rsidR="005024D0" w:rsidRPr="00760757" w:rsidTr="000A6534">
        <w:trPr>
          <w:jc w:val="right"/>
        </w:trPr>
        <w:tc>
          <w:tcPr>
            <w:tcW w:w="4056" w:type="dxa"/>
            <w:shd w:val="clear" w:color="auto" w:fill="FFFFFF" w:themeFill="background1"/>
            <w:vAlign w:val="center"/>
          </w:tcPr>
          <w:p w:rsidR="005024D0" w:rsidRPr="00760757" w:rsidRDefault="005024D0" w:rsidP="000A6534">
            <w:pPr>
              <w:rPr>
                <w:rFonts w:ascii="Bookman Old Style" w:hAnsi="Bookman Old Style" w:cstheme="minorHAnsi"/>
                <w:bCs/>
                <w:color w:val="000000"/>
                <w:sz w:val="20"/>
              </w:rPr>
            </w:pPr>
            <w:r w:rsidRPr="00760757">
              <w:rPr>
                <w:rFonts w:ascii="Bookman Old Style" w:hAnsi="Bookman Old Style" w:cstheme="minorHAnsi"/>
                <w:bCs/>
                <w:color w:val="000000"/>
                <w:sz w:val="20"/>
              </w:rPr>
              <w:t>Pembiayaan Netto</w:t>
            </w:r>
          </w:p>
        </w:tc>
        <w:tc>
          <w:tcPr>
            <w:tcW w:w="901" w:type="dxa"/>
            <w:shd w:val="clear" w:color="auto" w:fill="FFFFFF" w:themeFill="background1"/>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73.284</w:t>
            </w:r>
          </w:p>
        </w:tc>
        <w:tc>
          <w:tcPr>
            <w:tcW w:w="1025" w:type="dxa"/>
            <w:shd w:val="clear" w:color="auto" w:fill="FFFFFF" w:themeFill="background1"/>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123.789</w:t>
            </w:r>
          </w:p>
        </w:tc>
        <w:tc>
          <w:tcPr>
            <w:tcW w:w="1025" w:type="dxa"/>
            <w:shd w:val="clear" w:color="auto" w:fill="FFFFFF" w:themeFill="background1"/>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96.198</w:t>
            </w:r>
          </w:p>
        </w:tc>
        <w:tc>
          <w:tcPr>
            <w:tcW w:w="1025" w:type="dxa"/>
            <w:shd w:val="clear" w:color="auto" w:fill="FFFFFF" w:themeFill="background1"/>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86.360</w:t>
            </w:r>
          </w:p>
        </w:tc>
        <w:tc>
          <w:tcPr>
            <w:tcW w:w="1025" w:type="dxa"/>
            <w:shd w:val="clear" w:color="auto" w:fill="FFFFFF" w:themeFill="background1"/>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144.355</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bCs/>
                <w:color w:val="000000"/>
                <w:sz w:val="20"/>
              </w:rPr>
            </w:pPr>
            <w:r w:rsidRPr="00760757">
              <w:rPr>
                <w:rFonts w:ascii="Bookman Old Style" w:hAnsi="Bookman Old Style" w:cstheme="minorHAnsi"/>
                <w:bCs/>
                <w:color w:val="000000"/>
                <w:sz w:val="20"/>
              </w:rPr>
              <w:t>Penerimaan Pembiayaan</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75.071</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129.840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111.408</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103.236</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160.436</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SiLPA TA sebelumnya</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52.771</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90.081</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111.108</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85.761</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160.436</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Pencairan dana cadangan</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 xml:space="preserve">Hasil Penjualan Kekayaan Daerah yang Dipisahkan </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Penerimaan Pinjaman Daerah dan Obligasi Daerah</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39.459</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17.175</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Penerimaan Kembali Pemberian Pinjaman</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22.000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5B4EA9" w:rsidRDefault="005024D0" w:rsidP="000A6534">
            <w:pPr>
              <w:jc w:val="right"/>
              <w:rPr>
                <w:rFonts w:ascii="Bookman Old Style" w:hAnsi="Bookman Old Style" w:cstheme="minorHAnsi"/>
                <w:color w:val="000000"/>
                <w:sz w:val="20"/>
              </w:rPr>
            </w:pPr>
            <w:r>
              <w:rPr>
                <w:rFonts w:ascii="Bookman Old Style" w:hAnsi="Bookman Old Style" w:cstheme="minorHAnsi"/>
                <w:color w:val="000000"/>
                <w:sz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bCs/>
                <w:color w:val="000000"/>
                <w:sz w:val="20"/>
              </w:rPr>
            </w:pPr>
            <w:r w:rsidRPr="00760757">
              <w:rPr>
                <w:rFonts w:ascii="Bookman Old Style" w:hAnsi="Bookman Old Style" w:cstheme="minorHAnsi"/>
                <w:bCs/>
                <w:color w:val="000000"/>
                <w:sz w:val="20"/>
              </w:rPr>
              <w:t>Pengeluaran Pembiayaan</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6.051</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15.210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16.876</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16.081</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Pembentukan Dana Cadangan</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1.787</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Penyertaan Modal (Investasi) Daerah</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4.000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8.500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6.375</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16.081</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 xml:space="preserve">Pembayaran Pokok Utang </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1.751</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6.410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10.201</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 xml:space="preserve">Pemberian Pinjaman Daerah </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1.487</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Pembayaran Kegiatan Lanjutan</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300</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w:t>
            </w:r>
          </w:p>
        </w:tc>
      </w:tr>
      <w:tr w:rsidR="005024D0" w:rsidRPr="00760757" w:rsidTr="000A6534">
        <w:trPr>
          <w:jc w:val="right"/>
        </w:trPr>
        <w:tc>
          <w:tcPr>
            <w:tcW w:w="4056" w:type="dxa"/>
            <w:vAlign w:val="center"/>
          </w:tcPr>
          <w:p w:rsidR="005024D0" w:rsidRPr="00760757" w:rsidRDefault="005024D0" w:rsidP="000A6534">
            <w:pPr>
              <w:rPr>
                <w:rFonts w:ascii="Bookman Old Style" w:hAnsi="Bookman Old Style" w:cstheme="minorHAnsi"/>
                <w:color w:val="000000"/>
                <w:sz w:val="20"/>
              </w:rPr>
            </w:pPr>
            <w:r w:rsidRPr="00760757">
              <w:rPr>
                <w:rFonts w:ascii="Bookman Old Style" w:hAnsi="Bookman Old Style" w:cstheme="minorHAnsi"/>
                <w:color w:val="000000"/>
                <w:sz w:val="20"/>
              </w:rPr>
              <w:t>Pengeluaran Perhitungan Pihak Ketiga</w:t>
            </w:r>
          </w:p>
        </w:tc>
        <w:tc>
          <w:tcPr>
            <w:tcW w:w="901"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theme="minorHAnsi"/>
                <w:color w:val="000000"/>
                <w:sz w:val="20"/>
              </w:rPr>
            </w:pPr>
            <w:r w:rsidRPr="00760757">
              <w:rPr>
                <w:rFonts w:ascii="Bookman Old Style" w:hAnsi="Bookman Old Style" w:cstheme="minorHAnsi"/>
                <w:color w:val="000000"/>
                <w:sz w:val="20"/>
              </w:rPr>
              <w:t>-</w:t>
            </w:r>
          </w:p>
        </w:tc>
        <w:tc>
          <w:tcPr>
            <w:tcW w:w="1025" w:type="dxa"/>
          </w:tcPr>
          <w:p w:rsidR="005024D0" w:rsidRPr="00760757" w:rsidRDefault="005024D0" w:rsidP="000A6534">
            <w:pPr>
              <w:jc w:val="right"/>
              <w:rPr>
                <w:rFonts w:ascii="Bookman Old Style" w:hAnsi="Bookman Old Style" w:cs="Calibri"/>
                <w:color w:val="000000"/>
                <w:sz w:val="20"/>
                <w:szCs w:val="20"/>
              </w:rPr>
            </w:pPr>
            <w:r w:rsidRPr="00760757">
              <w:rPr>
                <w:rFonts w:ascii="Bookman Old Style" w:hAnsi="Bookman Old Style" w:cs="Calibri"/>
                <w:color w:val="000000"/>
                <w:sz w:val="20"/>
                <w:szCs w:val="20"/>
              </w:rPr>
              <w:t>-</w:t>
            </w:r>
          </w:p>
        </w:tc>
      </w:tr>
    </w:tbl>
    <w:p w:rsidR="005024D0" w:rsidRPr="00E75BBF" w:rsidRDefault="005024D0" w:rsidP="005024D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732B8">
        <w:rPr>
          <w:rFonts w:ascii="Times New Roman" w:hAnsi="Times New Roman" w:cs="Times New Roman"/>
          <w:color w:val="000000"/>
          <w:sz w:val="24"/>
          <w:szCs w:val="24"/>
        </w:rPr>
        <w:t xml:space="preserve">Sumber: </w:t>
      </w:r>
      <w:r w:rsidRPr="00E75BBF">
        <w:rPr>
          <w:rFonts w:ascii="Times New Roman" w:hAnsi="Times New Roman" w:cs="Times New Roman"/>
          <w:color w:val="000000"/>
          <w:sz w:val="24"/>
          <w:szCs w:val="24"/>
        </w:rPr>
        <w:t>D</w:t>
      </w:r>
      <w:r>
        <w:rPr>
          <w:rFonts w:ascii="Times New Roman" w:hAnsi="Times New Roman" w:cs="Times New Roman"/>
          <w:color w:val="000000"/>
          <w:sz w:val="24"/>
          <w:szCs w:val="24"/>
        </w:rPr>
        <w:t>inas Pendapatan, Pengelolaan Keuangan dan Aset</w:t>
      </w:r>
      <w:r w:rsidRPr="00E75BBF">
        <w:rPr>
          <w:rFonts w:ascii="Times New Roman" w:hAnsi="Times New Roman" w:cs="Times New Roman"/>
          <w:color w:val="000000"/>
          <w:sz w:val="24"/>
          <w:szCs w:val="24"/>
        </w:rPr>
        <w:t>, 2015</w:t>
      </w:r>
    </w:p>
    <w:p w:rsidR="005024D0" w:rsidRDefault="005024D0" w:rsidP="005024D0">
      <w:pPr>
        <w:autoSpaceDE w:val="0"/>
        <w:autoSpaceDN w:val="0"/>
        <w:adjustRightInd w:val="0"/>
        <w:spacing w:after="0" w:line="360" w:lineRule="auto"/>
        <w:jc w:val="both"/>
        <w:rPr>
          <w:rFonts w:asciiTheme="majorHAnsi" w:hAnsiTheme="majorHAnsi"/>
          <w:color w:val="000000"/>
          <w:sz w:val="24"/>
          <w:szCs w:val="24"/>
        </w:rPr>
      </w:pPr>
    </w:p>
    <w:p w:rsidR="005024D0" w:rsidRPr="008732B8" w:rsidRDefault="005024D0" w:rsidP="005024D0">
      <w:pPr>
        <w:autoSpaceDE w:val="0"/>
        <w:autoSpaceDN w:val="0"/>
        <w:adjustRightInd w:val="0"/>
        <w:spacing w:after="0"/>
        <w:jc w:val="both"/>
        <w:rPr>
          <w:rFonts w:ascii="Bookman Old Style" w:hAnsi="Bookman Old Style"/>
          <w:color w:val="000000"/>
          <w:sz w:val="24"/>
          <w:szCs w:val="24"/>
        </w:rPr>
      </w:pPr>
      <w:r w:rsidRPr="008732B8">
        <w:rPr>
          <w:rFonts w:ascii="Bookman Old Style" w:hAnsi="Bookman Old Style"/>
          <w:color w:val="000000"/>
          <w:sz w:val="24"/>
          <w:szCs w:val="24"/>
        </w:rPr>
        <w:t>Dalam lima tahun terakhir APBD Kabupaten Sintang selalu defisit dimana pendapatan lebih rendah dari belanja. Defisit anggaran merupakan salah satu cara yang dapat dipilih untuk meningkatkan pertumbuhan ekonomi. Negara atau daerah yang menganggarkan belanjanya lebih besar dari pendapatannya pada umumnya akan menikmati pertumbuhan ekonomi yang lebih tinggi. Barangkali inilah salah satu alasan mengapa desain APBD Kabupaten Sintang selalu direncanakan defisit. Akan tetapi uniknya, defisit tersebut sebagian besar justru ditutup oleh SiLPA tahun anggaran sebelumnya. Pada tahun 201</w:t>
      </w:r>
      <w:r>
        <w:rPr>
          <w:rFonts w:ascii="Bookman Old Style" w:hAnsi="Bookman Old Style"/>
          <w:color w:val="000000"/>
          <w:sz w:val="24"/>
          <w:szCs w:val="24"/>
        </w:rPr>
        <w:t>1</w:t>
      </w:r>
      <w:r w:rsidRPr="008732B8">
        <w:rPr>
          <w:rFonts w:ascii="Bookman Old Style" w:hAnsi="Bookman Old Style"/>
          <w:color w:val="000000"/>
          <w:sz w:val="24"/>
          <w:szCs w:val="24"/>
        </w:rPr>
        <w:t xml:space="preserve"> misalnya, dari defisit sekitar Rp </w:t>
      </w:r>
      <w:r>
        <w:rPr>
          <w:rFonts w:ascii="Bookman Old Style" w:hAnsi="Bookman Old Style"/>
          <w:color w:val="000000"/>
          <w:sz w:val="24"/>
          <w:szCs w:val="24"/>
        </w:rPr>
        <w:t>73,284</w:t>
      </w:r>
      <w:r w:rsidRPr="008732B8">
        <w:rPr>
          <w:rFonts w:ascii="Bookman Old Style" w:hAnsi="Bookman Old Style"/>
          <w:color w:val="000000"/>
          <w:sz w:val="24"/>
          <w:szCs w:val="24"/>
        </w:rPr>
        <w:t xml:space="preserve"> milyar </w:t>
      </w:r>
      <w:r>
        <w:rPr>
          <w:rFonts w:ascii="Bookman Old Style" w:hAnsi="Bookman Old Style"/>
          <w:color w:val="000000"/>
          <w:sz w:val="24"/>
          <w:szCs w:val="24"/>
        </w:rPr>
        <w:t>ditutup dari SIL</w:t>
      </w:r>
      <w:r w:rsidRPr="008732B8">
        <w:rPr>
          <w:rFonts w:ascii="Bookman Old Style" w:hAnsi="Bookman Old Style"/>
          <w:color w:val="000000"/>
          <w:sz w:val="24"/>
          <w:szCs w:val="24"/>
        </w:rPr>
        <w:t>PA</w:t>
      </w:r>
      <w:r>
        <w:rPr>
          <w:rFonts w:ascii="Bookman Old Style" w:hAnsi="Bookman Old Style"/>
          <w:color w:val="000000"/>
          <w:sz w:val="24"/>
          <w:szCs w:val="24"/>
        </w:rPr>
        <w:t xml:space="preserve"> sebesar 72,10%</w:t>
      </w:r>
      <w:r w:rsidRPr="008732B8">
        <w:rPr>
          <w:rFonts w:ascii="Bookman Old Style" w:hAnsi="Bookman Old Style"/>
          <w:color w:val="000000"/>
          <w:sz w:val="24"/>
          <w:szCs w:val="24"/>
        </w:rPr>
        <w:t>. Dengan demikian berarti defisit APBD Kabupaten Sintang bukanlah riil defisit, melainkan defi</w:t>
      </w:r>
      <w:r>
        <w:rPr>
          <w:rFonts w:ascii="Bookman Old Style" w:hAnsi="Bookman Old Style"/>
          <w:color w:val="000000"/>
          <w:sz w:val="24"/>
          <w:szCs w:val="24"/>
        </w:rPr>
        <w:t>s</w:t>
      </w:r>
      <w:r w:rsidRPr="008732B8">
        <w:rPr>
          <w:rFonts w:ascii="Bookman Old Style" w:hAnsi="Bookman Old Style"/>
          <w:color w:val="000000"/>
          <w:sz w:val="24"/>
          <w:szCs w:val="24"/>
        </w:rPr>
        <w:t xml:space="preserve">it yang disekenariokan untuk bisa memanfaatkan SiLPA tahun anggaran sebelumnya. </w:t>
      </w:r>
    </w:p>
    <w:p w:rsidR="005024D0" w:rsidRDefault="005024D0" w:rsidP="005024D0">
      <w:pPr>
        <w:autoSpaceDE w:val="0"/>
        <w:autoSpaceDN w:val="0"/>
        <w:adjustRightInd w:val="0"/>
        <w:spacing w:after="0"/>
        <w:ind w:firstLine="709"/>
        <w:jc w:val="both"/>
        <w:rPr>
          <w:rFonts w:ascii="Bookman Old Style" w:hAnsi="Bookman Old Style"/>
          <w:color w:val="000000"/>
          <w:sz w:val="24"/>
          <w:szCs w:val="24"/>
        </w:rPr>
      </w:pPr>
    </w:p>
    <w:p w:rsidR="000A360B" w:rsidRPr="008732B8" w:rsidRDefault="000A360B" w:rsidP="005024D0">
      <w:pPr>
        <w:autoSpaceDE w:val="0"/>
        <w:autoSpaceDN w:val="0"/>
        <w:adjustRightInd w:val="0"/>
        <w:spacing w:after="0"/>
        <w:ind w:firstLine="709"/>
        <w:jc w:val="both"/>
        <w:rPr>
          <w:rFonts w:ascii="Bookman Old Style" w:hAnsi="Bookman Old Style"/>
          <w:color w:val="000000"/>
          <w:sz w:val="24"/>
          <w:szCs w:val="24"/>
        </w:rPr>
      </w:pPr>
    </w:p>
    <w:p w:rsidR="005024D0" w:rsidRPr="008732B8" w:rsidRDefault="005024D0" w:rsidP="005024D0">
      <w:pPr>
        <w:spacing w:after="0"/>
        <w:ind w:left="709" w:hanging="709"/>
        <w:jc w:val="both"/>
        <w:rPr>
          <w:rFonts w:ascii="Bookman Old Style" w:hAnsi="Bookman Old Style"/>
          <w:b/>
          <w:color w:val="000000"/>
          <w:sz w:val="24"/>
          <w:szCs w:val="24"/>
        </w:rPr>
      </w:pPr>
      <w:r w:rsidRPr="008732B8">
        <w:rPr>
          <w:rFonts w:ascii="Bookman Old Style" w:hAnsi="Bookman Old Style"/>
          <w:b/>
          <w:color w:val="000000"/>
          <w:sz w:val="24"/>
          <w:szCs w:val="24"/>
        </w:rPr>
        <w:t xml:space="preserve">3.2. </w:t>
      </w:r>
      <w:r w:rsidRPr="008732B8">
        <w:rPr>
          <w:rFonts w:ascii="Bookman Old Style" w:hAnsi="Bookman Old Style"/>
          <w:b/>
          <w:color w:val="000000"/>
          <w:sz w:val="24"/>
          <w:szCs w:val="24"/>
        </w:rPr>
        <w:tab/>
        <w:t>Neraca Daerah</w:t>
      </w:r>
    </w:p>
    <w:p w:rsidR="005024D0" w:rsidRPr="008732B8" w:rsidRDefault="005024D0" w:rsidP="005024D0">
      <w:pPr>
        <w:autoSpaceDE w:val="0"/>
        <w:autoSpaceDN w:val="0"/>
        <w:adjustRightInd w:val="0"/>
        <w:spacing w:after="0"/>
        <w:jc w:val="both"/>
        <w:rPr>
          <w:rFonts w:ascii="Bookman Old Style" w:hAnsi="Bookman Old Style" w:cs="TT10Do00"/>
          <w:sz w:val="24"/>
          <w:szCs w:val="24"/>
        </w:rPr>
      </w:pPr>
      <w:r w:rsidRPr="008732B8">
        <w:rPr>
          <w:rFonts w:ascii="Bookman Old Style" w:hAnsi="Bookman Old Style" w:cs="TT10Do00"/>
          <w:sz w:val="24"/>
          <w:szCs w:val="24"/>
        </w:rPr>
        <w:t>Aset lancar pemerintah Kabupaten Sintang mengalami fluktuasi, pada periode 2010 ke 2011 mengalami kenaikan namun turun lagi di tahun</w:t>
      </w:r>
      <w:r w:rsidR="00A10892">
        <w:rPr>
          <w:rFonts w:ascii="Bookman Old Style" w:hAnsi="Bookman Old Style" w:cs="TT10Do00"/>
          <w:sz w:val="24"/>
          <w:szCs w:val="24"/>
        </w:rPr>
        <w:t xml:space="preserve"> </w:t>
      </w:r>
      <w:r w:rsidRPr="008732B8">
        <w:rPr>
          <w:rFonts w:ascii="Bookman Old Style" w:hAnsi="Bookman Old Style" w:cs="TT10Do00"/>
          <w:sz w:val="24"/>
          <w:szCs w:val="24"/>
        </w:rPr>
        <w:t>berikutnya untuk kemudian naik lagi pada tahun 2013.</w:t>
      </w:r>
      <w:r>
        <w:rPr>
          <w:rFonts w:ascii="Bookman Old Style" w:hAnsi="Bookman Old Style" w:cs="TT10Do00"/>
          <w:sz w:val="24"/>
          <w:szCs w:val="24"/>
        </w:rPr>
        <w:t xml:space="preserve"> </w:t>
      </w:r>
      <w:r w:rsidRPr="008732B8">
        <w:rPr>
          <w:rFonts w:ascii="Bookman Old Style" w:hAnsi="Bookman Old Style" w:cs="TT10Do00"/>
          <w:sz w:val="24"/>
          <w:szCs w:val="24"/>
        </w:rPr>
        <w:t>Fluktuasi ini terutama</w:t>
      </w:r>
      <w:r w:rsidR="00A10892">
        <w:rPr>
          <w:rFonts w:ascii="Bookman Old Style" w:hAnsi="Bookman Old Style" w:cs="TT10Do00"/>
          <w:sz w:val="24"/>
          <w:szCs w:val="24"/>
        </w:rPr>
        <w:t xml:space="preserve"> </w:t>
      </w:r>
      <w:r w:rsidRPr="008732B8">
        <w:rPr>
          <w:rFonts w:ascii="Bookman Old Style" w:hAnsi="Bookman Old Style" w:cs="TT10Do00"/>
          <w:sz w:val="24"/>
          <w:szCs w:val="24"/>
        </w:rPr>
        <w:t>disebabkan oleh penurunan saldo kas di Kas Daerah. Disisi lain investasi jangka panjang dalam bentuk investasi permanen pada PDAM dan pada BPD Bank Kalbar cenderung terus mengalami kenaikan dari hanya sekitar Rp 29,7 milyar tahun 2010 menjadi sekitar Rp 56,7 milyar tahun 2013. Perkembangan neraca daerah dapat dilihat pada tabel berikut ini.</w:t>
      </w:r>
    </w:p>
    <w:p w:rsidR="005024D0" w:rsidRDefault="005024D0" w:rsidP="005024D0">
      <w:pPr>
        <w:autoSpaceDE w:val="0"/>
        <w:autoSpaceDN w:val="0"/>
        <w:adjustRightInd w:val="0"/>
        <w:spacing w:after="0"/>
        <w:jc w:val="center"/>
        <w:rPr>
          <w:rFonts w:ascii="Bookman Old Style" w:hAnsi="Bookman Old Style" w:cs="Times New Roman"/>
          <w:b/>
          <w:color w:val="FF0000"/>
          <w:sz w:val="24"/>
          <w:highlight w:val="yellow"/>
        </w:rPr>
      </w:pPr>
    </w:p>
    <w:p w:rsidR="005024D0" w:rsidRPr="00535D69" w:rsidRDefault="005024D0" w:rsidP="005024D0">
      <w:pPr>
        <w:autoSpaceDE w:val="0"/>
        <w:autoSpaceDN w:val="0"/>
        <w:adjustRightInd w:val="0"/>
        <w:spacing w:after="0"/>
        <w:jc w:val="center"/>
        <w:rPr>
          <w:rFonts w:ascii="Bookman Old Style" w:hAnsi="Bookman Old Style" w:cs="Times New Roman"/>
          <w:b/>
          <w:sz w:val="24"/>
        </w:rPr>
      </w:pPr>
      <w:r w:rsidRPr="00535D69">
        <w:rPr>
          <w:rFonts w:ascii="Bookman Old Style" w:hAnsi="Bookman Old Style" w:cs="Times New Roman"/>
          <w:b/>
          <w:sz w:val="24"/>
        </w:rPr>
        <w:t>Tabel 3.5</w:t>
      </w:r>
    </w:p>
    <w:p w:rsidR="005024D0" w:rsidRPr="00535D69" w:rsidRDefault="005024D0" w:rsidP="005024D0">
      <w:pPr>
        <w:autoSpaceDE w:val="0"/>
        <w:autoSpaceDN w:val="0"/>
        <w:adjustRightInd w:val="0"/>
        <w:spacing w:after="0" w:line="240" w:lineRule="auto"/>
        <w:jc w:val="center"/>
        <w:rPr>
          <w:rFonts w:ascii="Bookman Old Style" w:hAnsi="Bookman Old Style" w:cs="Times New Roman"/>
          <w:b/>
          <w:sz w:val="24"/>
        </w:rPr>
      </w:pPr>
      <w:r w:rsidRPr="00535D69">
        <w:rPr>
          <w:rFonts w:ascii="Bookman Old Style" w:hAnsi="Bookman Old Style" w:cs="Times New Roman"/>
          <w:b/>
          <w:sz w:val="24"/>
        </w:rPr>
        <w:t>Perkembangan Neraca Daerah Kabupaten Sintang</w:t>
      </w:r>
    </w:p>
    <w:p w:rsidR="005024D0" w:rsidRPr="00535D69" w:rsidRDefault="005024D0" w:rsidP="005024D0">
      <w:pPr>
        <w:autoSpaceDE w:val="0"/>
        <w:autoSpaceDN w:val="0"/>
        <w:adjustRightInd w:val="0"/>
        <w:spacing w:after="120" w:line="240" w:lineRule="auto"/>
        <w:jc w:val="center"/>
        <w:rPr>
          <w:rFonts w:ascii="Times New Roman" w:hAnsi="Times New Roman" w:cs="Times New Roman"/>
          <w:b/>
        </w:rPr>
      </w:pPr>
      <w:r w:rsidRPr="00535D69">
        <w:rPr>
          <w:rFonts w:ascii="Bookman Old Style" w:hAnsi="Bookman Old Style" w:cs="Times New Roman"/>
          <w:b/>
          <w:sz w:val="24"/>
        </w:rPr>
        <w:t>Tahun 2012 – 2015 (Rp Juta)</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383"/>
        <w:gridCol w:w="1383"/>
        <w:gridCol w:w="1383"/>
        <w:gridCol w:w="1312"/>
      </w:tblGrid>
      <w:tr w:rsidR="005024D0" w:rsidRPr="00760757" w:rsidTr="000A6534">
        <w:trPr>
          <w:trHeight w:val="465"/>
        </w:trPr>
        <w:tc>
          <w:tcPr>
            <w:tcW w:w="2026"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b/>
                <w:color w:val="000000"/>
              </w:rPr>
            </w:pPr>
            <w:r w:rsidRPr="00760757">
              <w:rPr>
                <w:rFonts w:ascii="Bookman Old Style" w:hAnsi="Bookman Old Style" w:cstheme="minorHAnsi"/>
                <w:b/>
                <w:color w:val="000000"/>
              </w:rPr>
              <w:t>Uraian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color w:val="000000"/>
              </w:rPr>
            </w:pPr>
            <w:r w:rsidRPr="00760757">
              <w:rPr>
                <w:rFonts w:ascii="Bookman Old Style" w:hAnsi="Bookman Old Style" w:cstheme="minorHAnsi"/>
                <w:b/>
                <w:color w:val="000000"/>
              </w:rPr>
              <w:t>201</w:t>
            </w:r>
            <w:r>
              <w:rPr>
                <w:rFonts w:ascii="Bookman Old Style" w:hAnsi="Bookman Old Style" w:cstheme="minorHAnsi"/>
                <w:b/>
                <w:color w:val="000000"/>
              </w:rPr>
              <w:t>2</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color w:val="000000"/>
              </w:rPr>
            </w:pPr>
            <w:r w:rsidRPr="00760757">
              <w:rPr>
                <w:rFonts w:ascii="Bookman Old Style" w:hAnsi="Bookman Old Style" w:cstheme="minorHAnsi"/>
                <w:b/>
                <w:color w:val="000000"/>
              </w:rPr>
              <w:t>2013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color w:val="000000"/>
              </w:rPr>
            </w:pPr>
            <w:r w:rsidRPr="00760757">
              <w:rPr>
                <w:rFonts w:ascii="Bookman Old Style" w:hAnsi="Bookman Old Style" w:cstheme="minorHAnsi"/>
                <w:b/>
                <w:color w:val="000000"/>
              </w:rPr>
              <w:t>2014</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b/>
                <w:color w:val="000000"/>
              </w:rPr>
            </w:pPr>
            <w:r w:rsidRPr="00760757">
              <w:rPr>
                <w:rFonts w:ascii="Bookman Old Style" w:hAnsi="Bookman Old Style" w:cstheme="minorHAnsi"/>
                <w:b/>
                <w:color w:val="000000"/>
              </w:rPr>
              <w:t>2015</w:t>
            </w:r>
          </w:p>
        </w:tc>
      </w:tr>
      <w:tr w:rsidR="005024D0" w:rsidRPr="00760757" w:rsidTr="000A6534">
        <w:trPr>
          <w:trHeight w:val="293"/>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TOTAL ASET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bCs/>
                <w:color w:val="000000"/>
                <w:szCs w:val="18"/>
              </w:rPr>
            </w:pPr>
            <w:r w:rsidRPr="00760757">
              <w:rPr>
                <w:rFonts w:ascii="Bookman Old Style" w:hAnsi="Bookman Old Style" w:cstheme="minorHAnsi"/>
                <w:b/>
                <w:bCs/>
                <w:color w:val="000000"/>
                <w:szCs w:val="18"/>
              </w:rPr>
              <w:t>1.676.369</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bCs/>
                <w:color w:val="000000"/>
                <w:szCs w:val="18"/>
              </w:rPr>
            </w:pPr>
            <w:r w:rsidRPr="00760757">
              <w:rPr>
                <w:rFonts w:ascii="Bookman Old Style" w:hAnsi="Bookman Old Style" w:cstheme="minorHAnsi"/>
                <w:b/>
                <w:bCs/>
                <w:color w:val="000000"/>
                <w:szCs w:val="18"/>
              </w:rPr>
              <w:t>1.804.235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bCs/>
                <w:color w:val="000000"/>
                <w:szCs w:val="18"/>
              </w:rPr>
            </w:pPr>
            <w:r w:rsidRPr="00760757">
              <w:rPr>
                <w:rFonts w:ascii="Bookman Old Style" w:hAnsi="Bookman Old Style" w:cstheme="minorHAnsi"/>
                <w:b/>
                <w:bCs/>
                <w:color w:val="000000"/>
                <w:szCs w:val="18"/>
              </w:rPr>
              <w:t>1.545.734</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b/>
                <w:color w:val="000000"/>
                <w:szCs w:val="18"/>
              </w:rPr>
            </w:pPr>
            <w:r w:rsidRPr="00760757">
              <w:rPr>
                <w:rFonts w:ascii="Bookman Old Style" w:hAnsi="Bookman Old Style" w:cstheme="minorHAnsi"/>
                <w:b/>
                <w:color w:val="000000"/>
                <w:szCs w:val="18"/>
              </w:rPr>
              <w:t>-</w:t>
            </w:r>
          </w:p>
        </w:tc>
      </w:tr>
      <w:tr w:rsidR="005024D0" w:rsidRPr="00760757" w:rsidTr="000A6534">
        <w:trPr>
          <w:trHeight w:val="269"/>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ASET LANCAR</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165.983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148.511</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179.911</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273"/>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ASET LANCAR</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263"/>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Kas di Kas Daerah</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152.010</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136.273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138.371</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200"/>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Kas di Bendahara Pengeluaran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49</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150</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219"/>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Kas di Bendahara Penerimaan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76</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187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5.274</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b/>
                <w:color w:val="000000"/>
                <w:szCs w:val="18"/>
              </w:rPr>
            </w:pPr>
            <w:r w:rsidRPr="00760757">
              <w:rPr>
                <w:rFonts w:ascii="Bookman Old Style" w:hAnsi="Bookman Old Style" w:cstheme="minorHAnsi"/>
                <w:b/>
                <w:color w:val="000000"/>
                <w:szCs w:val="18"/>
              </w:rPr>
              <w:t>-</w:t>
            </w:r>
          </w:p>
        </w:tc>
      </w:tr>
      <w:tr w:rsidR="005024D0" w:rsidRPr="00760757" w:rsidTr="000A6534">
        <w:trPr>
          <w:trHeight w:val="274"/>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Piutang Pajak</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185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407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4.300</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99"/>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Piutang Retribusi</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1.444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1.849</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858</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386"/>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Bagian Lancar Tagihan Penjualan Angsuran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596</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642</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422"/>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Bagian lancar Tuntutan Ganti Rugi</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118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267</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405"/>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Piutang Lainnya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6.914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3.134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26.292</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b/>
                <w:color w:val="000000"/>
                <w:szCs w:val="18"/>
              </w:rPr>
            </w:pPr>
            <w:r w:rsidRPr="00760757">
              <w:rPr>
                <w:rFonts w:ascii="Bookman Old Style" w:hAnsi="Bookman Old Style" w:cstheme="minorHAnsi"/>
                <w:b/>
                <w:color w:val="000000"/>
                <w:szCs w:val="18"/>
              </w:rPr>
              <w:t>-</w:t>
            </w:r>
          </w:p>
        </w:tc>
      </w:tr>
      <w:tr w:rsidR="005024D0" w:rsidRPr="00760757" w:rsidTr="000A6534">
        <w:trPr>
          <w:trHeight w:val="300"/>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Persediaan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5.351</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5.898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9.662</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245"/>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Aset Lancar Lainnya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(5.905)</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331"/>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INVESTASI JANGKA PANJANG</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31.231</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21.514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57.360</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274"/>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Investasi Nonpermanen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1.458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1.517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592</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560"/>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Investasi Nonpermanen Lainnya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1.458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1.517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592</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b/>
                <w:color w:val="000000"/>
                <w:szCs w:val="18"/>
              </w:rPr>
            </w:pPr>
            <w:r w:rsidRPr="00760757">
              <w:rPr>
                <w:rFonts w:ascii="Bookman Old Style" w:hAnsi="Bookman Old Style" w:cstheme="minorHAnsi"/>
                <w:b/>
                <w:color w:val="000000"/>
                <w:szCs w:val="18"/>
              </w:rPr>
              <w:t>-</w:t>
            </w:r>
          </w:p>
        </w:tc>
      </w:tr>
      <w:tr w:rsidR="005024D0" w:rsidRPr="00760757" w:rsidTr="000A6534">
        <w:trPr>
          <w:trHeight w:val="277"/>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Investasi Permanen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29.773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19.997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56.768</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266"/>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Penyertaan Modal pada BUMD</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29.773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56.768</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129"/>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Investasi Permanen Lainnya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19.997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147"/>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ASET TETAP</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1.445.013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1.599.475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1.287.848</w:t>
            </w: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r>
      <w:tr w:rsidR="005024D0" w:rsidRPr="00760757" w:rsidTr="000A6534">
        <w:trPr>
          <w:trHeight w:val="165"/>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Tanah</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95.197</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121.744</w:t>
            </w:r>
          </w:p>
        </w:tc>
        <w:tc>
          <w:tcPr>
            <w:tcW w:w="753" w:type="pct"/>
            <w:vAlign w:val="center"/>
          </w:tcPr>
          <w:p w:rsidR="005024D0" w:rsidRPr="00C64BA6"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131.665</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1.373.609</w:t>
            </w:r>
          </w:p>
        </w:tc>
      </w:tr>
      <w:tr w:rsidR="005024D0" w:rsidRPr="00760757" w:rsidTr="000A6534">
        <w:trPr>
          <w:trHeight w:val="226"/>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Peralatan dan Mesin</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194.874</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221.956</w:t>
            </w:r>
          </w:p>
        </w:tc>
        <w:tc>
          <w:tcPr>
            <w:tcW w:w="753" w:type="pct"/>
            <w:vAlign w:val="center"/>
          </w:tcPr>
          <w:p w:rsidR="005024D0" w:rsidRPr="00C64BA6"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261.869</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291.541</w:t>
            </w:r>
          </w:p>
        </w:tc>
      </w:tr>
      <w:tr w:rsidR="005024D0" w:rsidRPr="00760757" w:rsidTr="000A6534">
        <w:trPr>
          <w:trHeight w:val="230"/>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Gedung dan Bangunan</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501.103</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631.067</w:t>
            </w:r>
          </w:p>
        </w:tc>
        <w:tc>
          <w:tcPr>
            <w:tcW w:w="753" w:type="pct"/>
            <w:vAlign w:val="center"/>
          </w:tcPr>
          <w:p w:rsidR="005024D0" w:rsidRPr="00C64BA6"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746.314</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915.160</w:t>
            </w:r>
          </w:p>
        </w:tc>
      </w:tr>
      <w:tr w:rsidR="005024D0" w:rsidRPr="00760757" w:rsidTr="000A6534">
        <w:trPr>
          <w:trHeight w:val="234"/>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Jalan, Irigasi, dan Jaringan</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608.224</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7</w:t>
            </w:r>
            <w:r w:rsidRPr="00C16320">
              <w:rPr>
                <w:rFonts w:ascii="Bookman Old Style" w:hAnsi="Bookman Old Style" w:cstheme="minorHAnsi"/>
                <w:szCs w:val="18"/>
              </w:rPr>
              <w:t>8</w:t>
            </w:r>
            <w:r>
              <w:rPr>
                <w:rFonts w:ascii="Bookman Old Style" w:hAnsi="Bookman Old Style" w:cstheme="minorHAnsi"/>
                <w:szCs w:val="18"/>
              </w:rPr>
              <w:t>9</w:t>
            </w:r>
            <w:r w:rsidRPr="00C16320">
              <w:rPr>
                <w:rFonts w:ascii="Bookman Old Style" w:hAnsi="Bookman Old Style" w:cstheme="minorHAnsi"/>
                <w:szCs w:val="18"/>
              </w:rPr>
              <w:t>.665</w:t>
            </w:r>
          </w:p>
        </w:tc>
        <w:tc>
          <w:tcPr>
            <w:tcW w:w="753" w:type="pct"/>
            <w:vAlign w:val="center"/>
          </w:tcPr>
          <w:p w:rsidR="005024D0" w:rsidRPr="00756839"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746.314</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1.065.902</w:t>
            </w:r>
          </w:p>
        </w:tc>
      </w:tr>
      <w:tr w:rsidR="005024D0" w:rsidRPr="00760757" w:rsidTr="000A6534">
        <w:trPr>
          <w:trHeight w:val="237"/>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Aset Tetap Lainnya</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14.828</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18.873</w:t>
            </w:r>
          </w:p>
        </w:tc>
        <w:tc>
          <w:tcPr>
            <w:tcW w:w="753" w:type="pct"/>
            <w:vAlign w:val="center"/>
          </w:tcPr>
          <w:p w:rsidR="005024D0" w:rsidRPr="00756839"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26.894</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29.916</w:t>
            </w:r>
          </w:p>
        </w:tc>
      </w:tr>
      <w:tr w:rsidR="005024D0" w:rsidRPr="00760757" w:rsidTr="000A6534">
        <w:trPr>
          <w:trHeight w:val="241"/>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Konstruksi dalam Pengerjaan</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30.786</w:t>
            </w:r>
          </w:p>
        </w:tc>
        <w:tc>
          <w:tcPr>
            <w:tcW w:w="753" w:type="pct"/>
            <w:vAlign w:val="center"/>
          </w:tcPr>
          <w:p w:rsidR="005024D0" w:rsidRPr="00756839"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78.3</w:t>
            </w:r>
            <w:r>
              <w:rPr>
                <w:rFonts w:ascii="Bookman Old Style" w:hAnsi="Bookman Old Style" w:cstheme="minorHAnsi"/>
                <w:szCs w:val="18"/>
              </w:rPr>
              <w:t>79</w:t>
            </w:r>
          </w:p>
        </w:tc>
        <w:tc>
          <w:tcPr>
            <w:tcW w:w="753" w:type="pct"/>
            <w:vAlign w:val="center"/>
          </w:tcPr>
          <w:p w:rsidR="005024D0" w:rsidRPr="00756839"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86.735</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62.938</w:t>
            </w:r>
          </w:p>
        </w:tc>
      </w:tr>
      <w:tr w:rsidR="005024D0" w:rsidRPr="00760757" w:rsidTr="000A6534">
        <w:trPr>
          <w:trHeight w:val="263"/>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Akumulasi Penyusutan</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w:t>
            </w:r>
            <w:r>
              <w:rPr>
                <w:rFonts w:ascii="Bookman Old Style" w:hAnsi="Bookman Old Style" w:cstheme="minorHAnsi"/>
                <w:szCs w:val="18"/>
              </w:rPr>
              <w:t>95.022</w:t>
            </w:r>
            <w:r w:rsidRPr="00C16320">
              <w:rPr>
                <w:rFonts w:ascii="Bookman Old Style" w:hAnsi="Bookman Old Style" w:cstheme="minorHAnsi"/>
                <w:szCs w:val="18"/>
              </w:rPr>
              <w:t>)</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w:t>
            </w:r>
            <w:r>
              <w:rPr>
                <w:rFonts w:ascii="Bookman Old Style" w:hAnsi="Bookman Old Style" w:cstheme="minorHAnsi"/>
                <w:szCs w:val="18"/>
              </w:rPr>
              <w:t>698.943</w:t>
            </w:r>
            <w:r w:rsidRPr="00C16320">
              <w:rPr>
                <w:rFonts w:ascii="Bookman Old Style" w:hAnsi="Bookman Old Style" w:cstheme="minorHAnsi"/>
                <w:szCs w:val="18"/>
              </w:rPr>
              <w:t>)</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(835.463)</w:t>
            </w:r>
          </w:p>
        </w:tc>
      </w:tr>
      <w:tr w:rsidR="005024D0" w:rsidRPr="00760757" w:rsidTr="000A6534">
        <w:trPr>
          <w:trHeight w:val="287"/>
        </w:trPr>
        <w:tc>
          <w:tcPr>
            <w:tcW w:w="2026" w:type="pct"/>
            <w:shd w:val="clear" w:color="auto" w:fill="auto"/>
            <w:vAlign w:val="center"/>
            <w:hideMark/>
          </w:tcPr>
          <w:p w:rsidR="005024D0" w:rsidRPr="00C16320" w:rsidRDefault="005024D0" w:rsidP="000A6534">
            <w:pPr>
              <w:spacing w:after="0" w:line="240" w:lineRule="auto"/>
              <w:rPr>
                <w:rFonts w:ascii="Bookman Old Style" w:hAnsi="Bookman Old Style" w:cstheme="minorHAnsi"/>
                <w:szCs w:val="18"/>
              </w:rPr>
            </w:pPr>
            <w:r w:rsidRPr="00C16320">
              <w:rPr>
                <w:rFonts w:ascii="Bookman Old Style" w:hAnsi="Bookman Old Style" w:cstheme="minorHAnsi"/>
                <w:szCs w:val="18"/>
              </w:rPr>
              <w:t>ASET LAINNYA</w:t>
            </w:r>
          </w:p>
        </w:tc>
        <w:tc>
          <w:tcPr>
            <w:tcW w:w="753" w:type="pct"/>
            <w:vAlign w:val="center"/>
          </w:tcPr>
          <w:p w:rsidR="005024D0" w:rsidRPr="00C16320" w:rsidRDefault="005024D0" w:rsidP="000A6534">
            <w:pPr>
              <w:spacing w:after="0" w:line="240" w:lineRule="auto"/>
              <w:jc w:val="center"/>
              <w:rPr>
                <w:rFonts w:ascii="Bookman Old Style" w:hAnsi="Bookman Old Style" w:cstheme="minorHAnsi"/>
                <w:szCs w:val="18"/>
              </w:rPr>
            </w:pPr>
            <w:r w:rsidRPr="00C16320">
              <w:rPr>
                <w:rFonts w:ascii="Bookman Old Style" w:hAnsi="Bookman Old Style" w:cstheme="minorHAnsi"/>
                <w:szCs w:val="18"/>
              </w:rPr>
              <w:t>34.142</w:t>
            </w:r>
          </w:p>
        </w:tc>
        <w:tc>
          <w:tcPr>
            <w:tcW w:w="753" w:type="pct"/>
            <w:vAlign w:val="center"/>
          </w:tcPr>
          <w:p w:rsidR="005024D0" w:rsidRPr="00756839"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18.613</w:t>
            </w:r>
          </w:p>
        </w:tc>
        <w:tc>
          <w:tcPr>
            <w:tcW w:w="753" w:type="pct"/>
            <w:vAlign w:val="center"/>
          </w:tcPr>
          <w:p w:rsidR="005024D0" w:rsidRPr="00756839" w:rsidRDefault="005024D0" w:rsidP="000A6534">
            <w:pPr>
              <w:spacing w:after="0" w:line="240" w:lineRule="auto"/>
              <w:jc w:val="center"/>
              <w:rPr>
                <w:rFonts w:ascii="Bookman Old Style" w:hAnsi="Bookman Old Style" w:cstheme="minorHAnsi"/>
                <w:szCs w:val="18"/>
              </w:rPr>
            </w:pPr>
            <w:r>
              <w:rPr>
                <w:rFonts w:ascii="Bookman Old Style" w:hAnsi="Bookman Old Style" w:cstheme="minorHAnsi"/>
                <w:szCs w:val="18"/>
              </w:rPr>
              <w:t>7.951</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35.297</w:t>
            </w:r>
          </w:p>
        </w:tc>
      </w:tr>
      <w:tr w:rsidR="005024D0" w:rsidRPr="00760757" w:rsidTr="000A6534">
        <w:trPr>
          <w:trHeight w:val="263"/>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ASET LAINNYA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p>
        </w:tc>
      </w:tr>
      <w:tr w:rsidR="005024D0" w:rsidRPr="00760757" w:rsidTr="000A6534">
        <w:trPr>
          <w:trHeight w:val="281"/>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Tagihan Penjualan Angsuran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2.938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2.001</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1.647</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w:t>
            </w:r>
          </w:p>
        </w:tc>
      </w:tr>
      <w:tr w:rsidR="005024D0" w:rsidRPr="00760757" w:rsidTr="000A6534">
        <w:trPr>
          <w:trHeight w:val="119"/>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Tuntutan Ganti Rugi</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129</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355</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w:t>
            </w:r>
          </w:p>
        </w:tc>
      </w:tr>
      <w:tr w:rsidR="005024D0" w:rsidRPr="00760757" w:rsidTr="000A6534">
        <w:trPr>
          <w:trHeight w:val="264"/>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Aset Tak Berwujud</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2.237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2.352</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4.046</w:t>
            </w:r>
          </w:p>
        </w:tc>
        <w:tc>
          <w:tcPr>
            <w:tcW w:w="715" w:type="pct"/>
            <w:shd w:val="clear" w:color="auto" w:fill="auto"/>
            <w:noWrap/>
            <w:vAlign w:val="bottom"/>
            <w:hideMark/>
          </w:tcPr>
          <w:p w:rsidR="005024D0" w:rsidRPr="00756839" w:rsidRDefault="005024D0" w:rsidP="000A6534">
            <w:pPr>
              <w:spacing w:after="0" w:line="240" w:lineRule="auto"/>
              <w:jc w:val="center"/>
              <w:rPr>
                <w:rFonts w:ascii="Bookman Old Style" w:hAnsi="Bookman Old Style" w:cstheme="minorHAnsi"/>
                <w:szCs w:val="18"/>
              </w:rPr>
            </w:pPr>
            <w:r w:rsidRPr="00756839">
              <w:rPr>
                <w:rFonts w:ascii="Bookman Old Style" w:hAnsi="Bookman Old Style" w:cstheme="minorHAnsi"/>
                <w:szCs w:val="18"/>
              </w:rPr>
              <w:t>8.113</w:t>
            </w:r>
          </w:p>
        </w:tc>
      </w:tr>
      <w:tr w:rsidR="005024D0" w:rsidRPr="00760757" w:rsidTr="000A6534">
        <w:trPr>
          <w:trHeight w:val="278"/>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Aset Lain-Lain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28.838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30.384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14.567</w:t>
            </w:r>
          </w:p>
        </w:tc>
        <w:tc>
          <w:tcPr>
            <w:tcW w:w="715" w:type="pct"/>
            <w:shd w:val="clear" w:color="auto" w:fill="auto"/>
            <w:noWrap/>
            <w:vAlign w:val="bottom"/>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52.207</w:t>
            </w:r>
          </w:p>
        </w:tc>
      </w:tr>
      <w:tr w:rsidR="005024D0" w:rsidRPr="00760757" w:rsidTr="000A6534">
        <w:trPr>
          <w:trHeight w:val="554"/>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KEWAJIBAN DAN EKUITAS DANA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bCs/>
                <w:color w:val="000000"/>
                <w:szCs w:val="18"/>
              </w:rPr>
            </w:pPr>
            <w:r w:rsidRPr="00760757">
              <w:rPr>
                <w:rFonts w:ascii="Bookman Old Style" w:hAnsi="Bookman Old Style" w:cstheme="minorHAnsi"/>
                <w:b/>
                <w:bCs/>
                <w:color w:val="000000"/>
                <w:szCs w:val="18"/>
              </w:rPr>
              <w:t>1.676.369</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bCs/>
                <w:color w:val="000000"/>
                <w:szCs w:val="18"/>
              </w:rPr>
            </w:pPr>
            <w:r w:rsidRPr="00760757">
              <w:rPr>
                <w:rFonts w:ascii="Bookman Old Style" w:hAnsi="Bookman Old Style" w:cstheme="minorHAnsi"/>
                <w:b/>
                <w:bCs/>
                <w:color w:val="000000"/>
                <w:szCs w:val="18"/>
              </w:rPr>
              <w:t>1.804.235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b/>
                <w:bCs/>
                <w:color w:val="000000"/>
                <w:szCs w:val="18"/>
              </w:rPr>
            </w:pPr>
            <w:r w:rsidRPr="00760757">
              <w:rPr>
                <w:rFonts w:ascii="Bookman Old Style" w:hAnsi="Bookman Old Style" w:cstheme="minorHAnsi"/>
                <w:b/>
                <w:bCs/>
                <w:color w:val="000000"/>
                <w:szCs w:val="18"/>
              </w:rPr>
              <w:t>1.545.734</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300"/>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KEWAJIBAN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7.914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5.865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14.038</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538"/>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TOTAL KEWAJIBAN JANGKA PENDEK</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7.914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5.865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14.038</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568"/>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Utang Perhitungan Fihak Ketiga (PFK)</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47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558"/>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Utang Jangka Pendek Lainnya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7.914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5.818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14.033</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274"/>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EKUITAS DANA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1.668.455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1.798.370</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1.531.697</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523"/>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TOTAL EKUITAS DANA LANCAR</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158.069</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142.646</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165.873</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525"/>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Sisa Lebih Pembiayaan Anggaran (SiLPA)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154.502</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137.964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143.645</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315"/>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Pendapatan Ditangguhkan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76</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187</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146</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371"/>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Cadangan Piutang</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6.054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4.415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26.454</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337"/>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Cadangan Persediaan</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5.351</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5.898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9.662</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841"/>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Dana Yang Harus Disediakan untuk Pembayaran Utang Jangka Pendek</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(7.914)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(5.818)</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(14.033)</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550"/>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b/>
                <w:bCs/>
                <w:color w:val="000000"/>
                <w:szCs w:val="18"/>
              </w:rPr>
            </w:pPr>
            <w:r w:rsidRPr="00760757">
              <w:rPr>
                <w:rFonts w:ascii="Bookman Old Style" w:hAnsi="Bookman Old Style" w:cstheme="minorHAnsi"/>
                <w:b/>
                <w:bCs/>
                <w:color w:val="000000"/>
                <w:szCs w:val="18"/>
              </w:rPr>
              <w:t>TOTAL EKUITAS DANA INVESTASI</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1.510.386</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1.655.725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1.365.823</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274"/>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EKUITAS DANA INVESTASI</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p>
        </w:tc>
        <w:tc>
          <w:tcPr>
            <w:tcW w:w="715" w:type="pct"/>
            <w:shd w:val="clear" w:color="auto" w:fill="auto"/>
            <w:noWrap/>
            <w:vAlign w:val="center"/>
            <w:hideMark/>
          </w:tcPr>
          <w:p w:rsidR="005024D0" w:rsidRPr="00760757" w:rsidRDefault="005024D0" w:rsidP="000A6534">
            <w:pPr>
              <w:spacing w:after="0" w:line="240" w:lineRule="auto"/>
              <w:jc w:val="center"/>
              <w:rPr>
                <w:rFonts w:ascii="Bookman Old Style" w:hAnsi="Bookman Old Style" w:cstheme="minorHAnsi"/>
                <w:color w:val="000000"/>
                <w:szCs w:val="18"/>
              </w:rPr>
            </w:pPr>
          </w:p>
        </w:tc>
      </w:tr>
      <w:tr w:rsidR="005024D0" w:rsidRPr="00760757" w:rsidTr="000A6534">
        <w:trPr>
          <w:trHeight w:val="500"/>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Diinvestasikan dalam Investasi Jangka Panjang</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31.231</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21.514</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57.360</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166"/>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Diinvestasikan dalam Aset Tetap</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1.445.013</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1.599.475</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1.287.848</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r w:rsidR="005024D0" w:rsidRPr="00760757" w:rsidTr="000A6534">
        <w:trPr>
          <w:trHeight w:val="633"/>
        </w:trPr>
        <w:tc>
          <w:tcPr>
            <w:tcW w:w="2026" w:type="pct"/>
            <w:shd w:val="clear" w:color="auto" w:fill="auto"/>
            <w:vAlign w:val="center"/>
            <w:hideMark/>
          </w:tcPr>
          <w:p w:rsidR="005024D0" w:rsidRPr="00760757" w:rsidRDefault="005024D0" w:rsidP="000A6534">
            <w:pPr>
              <w:spacing w:after="0" w:line="240" w:lineRule="auto"/>
              <w:rPr>
                <w:rFonts w:ascii="Bookman Old Style" w:hAnsi="Bookman Old Style" w:cstheme="minorHAnsi"/>
                <w:color w:val="000000"/>
                <w:szCs w:val="18"/>
              </w:rPr>
            </w:pPr>
            <w:r w:rsidRPr="00760757">
              <w:rPr>
                <w:rFonts w:ascii="Bookman Old Style" w:hAnsi="Bookman Old Style" w:cstheme="minorHAnsi"/>
                <w:color w:val="000000"/>
                <w:szCs w:val="18"/>
              </w:rPr>
              <w:t>Diinvestasikan dalam Aset Lainnya</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34.142</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34.736</w:t>
            </w:r>
          </w:p>
        </w:tc>
        <w:tc>
          <w:tcPr>
            <w:tcW w:w="753" w:type="pct"/>
            <w:vAlign w:val="center"/>
          </w:tcPr>
          <w:p w:rsidR="005024D0" w:rsidRPr="00760757" w:rsidRDefault="005024D0" w:rsidP="000A6534">
            <w:pPr>
              <w:spacing w:after="0" w:line="240" w:lineRule="auto"/>
              <w:jc w:val="center"/>
              <w:rPr>
                <w:rFonts w:ascii="Bookman Old Style" w:hAnsi="Bookman Old Style" w:cstheme="minorHAnsi"/>
                <w:color w:val="000000"/>
                <w:szCs w:val="18"/>
              </w:rPr>
            </w:pPr>
            <w:r w:rsidRPr="00760757">
              <w:rPr>
                <w:rFonts w:ascii="Bookman Old Style" w:hAnsi="Bookman Old Style" w:cstheme="minorHAnsi"/>
                <w:color w:val="000000"/>
                <w:szCs w:val="18"/>
              </w:rPr>
              <w:t>20.616</w:t>
            </w:r>
          </w:p>
        </w:tc>
        <w:tc>
          <w:tcPr>
            <w:tcW w:w="715" w:type="pct"/>
            <w:shd w:val="clear" w:color="auto" w:fill="auto"/>
            <w:noWrap/>
            <w:vAlign w:val="center"/>
            <w:hideMark/>
          </w:tcPr>
          <w:p w:rsidR="005024D0" w:rsidRPr="00756839" w:rsidRDefault="005024D0" w:rsidP="000A6534">
            <w:pPr>
              <w:spacing w:after="0" w:line="240" w:lineRule="auto"/>
              <w:jc w:val="center"/>
              <w:rPr>
                <w:rFonts w:ascii="Bookman Old Style" w:hAnsi="Bookman Old Style" w:cstheme="minorHAnsi"/>
                <w:color w:val="000000"/>
                <w:szCs w:val="18"/>
              </w:rPr>
            </w:pPr>
            <w:r>
              <w:rPr>
                <w:rFonts w:ascii="Bookman Old Style" w:hAnsi="Bookman Old Style" w:cstheme="minorHAnsi"/>
                <w:color w:val="000000"/>
                <w:szCs w:val="18"/>
              </w:rPr>
              <w:t>-</w:t>
            </w:r>
          </w:p>
        </w:tc>
      </w:tr>
    </w:tbl>
    <w:p w:rsidR="005024D0" w:rsidRPr="00E75BBF" w:rsidRDefault="005024D0" w:rsidP="005024D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732B8">
        <w:rPr>
          <w:rFonts w:ascii="Times New Roman" w:hAnsi="Times New Roman" w:cs="Times New Roman"/>
          <w:color w:val="000000"/>
          <w:sz w:val="24"/>
          <w:szCs w:val="24"/>
        </w:rPr>
        <w:t xml:space="preserve">Sumber: </w:t>
      </w:r>
      <w:r w:rsidRPr="00E75BBF">
        <w:rPr>
          <w:rFonts w:ascii="Times New Roman" w:hAnsi="Times New Roman" w:cs="Times New Roman"/>
          <w:color w:val="000000"/>
          <w:sz w:val="24"/>
          <w:szCs w:val="24"/>
        </w:rPr>
        <w:t>D</w:t>
      </w:r>
      <w:r>
        <w:rPr>
          <w:rFonts w:ascii="Times New Roman" w:hAnsi="Times New Roman" w:cs="Times New Roman"/>
          <w:color w:val="000000"/>
          <w:sz w:val="24"/>
          <w:szCs w:val="24"/>
        </w:rPr>
        <w:t>inas Pendapatan, Pengelolaan Keuangan dan Aset</w:t>
      </w:r>
      <w:r w:rsidRPr="00E75BBF">
        <w:rPr>
          <w:rFonts w:ascii="Times New Roman" w:hAnsi="Times New Roman" w:cs="Times New Roman"/>
          <w:color w:val="000000"/>
          <w:sz w:val="24"/>
          <w:szCs w:val="24"/>
        </w:rPr>
        <w:t>, 2015</w:t>
      </w:r>
    </w:p>
    <w:p w:rsidR="005024D0" w:rsidRDefault="005024D0" w:rsidP="005024D0">
      <w:pPr>
        <w:autoSpaceDE w:val="0"/>
        <w:autoSpaceDN w:val="0"/>
        <w:adjustRightInd w:val="0"/>
        <w:spacing w:after="0" w:line="360" w:lineRule="auto"/>
        <w:jc w:val="both"/>
        <w:rPr>
          <w:rFonts w:asciiTheme="majorHAnsi" w:hAnsiTheme="majorHAnsi" w:cs="Tahoma"/>
          <w:sz w:val="24"/>
          <w:szCs w:val="24"/>
        </w:rPr>
      </w:pPr>
    </w:p>
    <w:p w:rsidR="005024D0" w:rsidRPr="008732B8" w:rsidRDefault="005024D0" w:rsidP="005024D0">
      <w:pPr>
        <w:autoSpaceDE w:val="0"/>
        <w:autoSpaceDN w:val="0"/>
        <w:adjustRightInd w:val="0"/>
        <w:spacing w:after="0"/>
        <w:jc w:val="both"/>
        <w:rPr>
          <w:rFonts w:ascii="Bookman Old Style" w:hAnsi="Bookman Old Style" w:cs="Tahoma"/>
          <w:sz w:val="24"/>
          <w:szCs w:val="24"/>
        </w:rPr>
      </w:pPr>
      <w:r w:rsidRPr="008732B8">
        <w:rPr>
          <w:rFonts w:ascii="Bookman Old Style" w:hAnsi="Bookman Old Style" w:cs="Tahoma"/>
          <w:sz w:val="24"/>
          <w:szCs w:val="24"/>
        </w:rPr>
        <w:t>Aset daerah merupakan sumber daya ekonomi yang dimiliki dan dikuasai pemerintah daerah, memberikan manfaat ekonomi dan sosial bagi pemerintah daerah maupun masyarakat di masa mendatang sebagai akibat dari peristiwa masa lalu, serta dapat diukur dalam uang. Pada periode 201</w:t>
      </w:r>
      <w:r>
        <w:rPr>
          <w:rFonts w:ascii="Bookman Old Style" w:hAnsi="Bookman Old Style" w:cs="Tahoma"/>
          <w:sz w:val="24"/>
          <w:szCs w:val="24"/>
        </w:rPr>
        <w:t>3</w:t>
      </w:r>
      <w:r w:rsidRPr="008732B8">
        <w:rPr>
          <w:rFonts w:ascii="Bookman Old Style" w:hAnsi="Bookman Old Style" w:cs="Tahoma"/>
          <w:sz w:val="24"/>
          <w:szCs w:val="24"/>
        </w:rPr>
        <w:t>-201</w:t>
      </w:r>
      <w:r>
        <w:rPr>
          <w:rFonts w:ascii="Bookman Old Style" w:hAnsi="Bookman Old Style" w:cs="Tahoma"/>
          <w:sz w:val="24"/>
          <w:szCs w:val="24"/>
        </w:rPr>
        <w:t>4</w:t>
      </w:r>
      <w:r w:rsidRPr="008732B8">
        <w:rPr>
          <w:rFonts w:ascii="Bookman Old Style" w:hAnsi="Bookman Old Style" w:cs="Tahoma"/>
          <w:sz w:val="24"/>
          <w:szCs w:val="24"/>
        </w:rPr>
        <w:t xml:space="preserve"> semua komponen asset tetap daerah mengalami kenaikan, asset tanah meningkat dari hanya sekitar Rp </w:t>
      </w:r>
      <w:r>
        <w:rPr>
          <w:rFonts w:ascii="Bookman Old Style" w:hAnsi="Bookman Old Style" w:cs="Tahoma"/>
          <w:sz w:val="24"/>
          <w:szCs w:val="24"/>
        </w:rPr>
        <w:t>121</w:t>
      </w:r>
      <w:r w:rsidRPr="008732B8">
        <w:rPr>
          <w:rFonts w:ascii="Bookman Old Style" w:hAnsi="Bookman Old Style" w:cs="Tahoma"/>
          <w:sz w:val="24"/>
          <w:szCs w:val="24"/>
        </w:rPr>
        <w:t xml:space="preserve"> milyar tahun 201</w:t>
      </w:r>
      <w:r>
        <w:rPr>
          <w:rFonts w:ascii="Bookman Old Style" w:hAnsi="Bookman Old Style" w:cs="Tahoma"/>
          <w:sz w:val="24"/>
          <w:szCs w:val="24"/>
        </w:rPr>
        <w:t>3</w:t>
      </w:r>
      <w:r w:rsidRPr="008732B8">
        <w:rPr>
          <w:rFonts w:ascii="Bookman Old Style" w:hAnsi="Bookman Old Style" w:cs="Tahoma"/>
          <w:sz w:val="24"/>
          <w:szCs w:val="24"/>
        </w:rPr>
        <w:t xml:space="preserve"> menjadi sekitar Rp 1</w:t>
      </w:r>
      <w:r>
        <w:rPr>
          <w:rFonts w:ascii="Bookman Old Style" w:hAnsi="Bookman Old Style" w:cs="Tahoma"/>
          <w:sz w:val="24"/>
          <w:szCs w:val="24"/>
        </w:rPr>
        <w:t>31</w:t>
      </w:r>
      <w:r w:rsidRPr="008732B8">
        <w:rPr>
          <w:rFonts w:ascii="Bookman Old Style" w:hAnsi="Bookman Old Style" w:cs="Tahoma"/>
          <w:sz w:val="24"/>
          <w:szCs w:val="24"/>
        </w:rPr>
        <w:t xml:space="preserve"> milyar tahun 201</w:t>
      </w:r>
      <w:r>
        <w:rPr>
          <w:rFonts w:ascii="Bookman Old Style" w:hAnsi="Bookman Old Style" w:cs="Tahoma"/>
          <w:sz w:val="24"/>
          <w:szCs w:val="24"/>
        </w:rPr>
        <w:t>4</w:t>
      </w:r>
      <w:r w:rsidRPr="008732B8">
        <w:rPr>
          <w:rFonts w:ascii="Bookman Old Style" w:hAnsi="Bookman Old Style" w:cs="Tahoma"/>
          <w:sz w:val="24"/>
          <w:szCs w:val="24"/>
        </w:rPr>
        <w:t xml:space="preserve">, asset gedung dan bangunan meningkat dari sekitar Rp </w:t>
      </w:r>
      <w:r>
        <w:rPr>
          <w:rFonts w:ascii="Bookman Old Style" w:hAnsi="Bookman Old Style" w:cs="Tahoma"/>
          <w:sz w:val="24"/>
          <w:szCs w:val="24"/>
        </w:rPr>
        <w:t>631</w:t>
      </w:r>
      <w:r w:rsidRPr="008732B8">
        <w:rPr>
          <w:rFonts w:ascii="Bookman Old Style" w:hAnsi="Bookman Old Style" w:cs="Tahoma"/>
          <w:sz w:val="24"/>
          <w:szCs w:val="24"/>
        </w:rPr>
        <w:t xml:space="preserve"> milyar tahun 201</w:t>
      </w:r>
      <w:r>
        <w:rPr>
          <w:rFonts w:ascii="Bookman Old Style" w:hAnsi="Bookman Old Style" w:cs="Tahoma"/>
          <w:sz w:val="24"/>
          <w:szCs w:val="24"/>
        </w:rPr>
        <w:t>3</w:t>
      </w:r>
      <w:r w:rsidRPr="008732B8">
        <w:rPr>
          <w:rFonts w:ascii="Bookman Old Style" w:hAnsi="Bookman Old Style" w:cs="Tahoma"/>
          <w:sz w:val="24"/>
          <w:szCs w:val="24"/>
        </w:rPr>
        <w:t xml:space="preserve"> menjadi sekitar Rp </w:t>
      </w:r>
      <w:r>
        <w:rPr>
          <w:rFonts w:ascii="Bookman Old Style" w:hAnsi="Bookman Old Style" w:cs="Tahoma"/>
          <w:sz w:val="24"/>
          <w:szCs w:val="24"/>
        </w:rPr>
        <w:t>746</w:t>
      </w:r>
      <w:r w:rsidRPr="008732B8">
        <w:rPr>
          <w:rFonts w:ascii="Bookman Old Style" w:hAnsi="Bookman Old Style" w:cs="Tahoma"/>
          <w:sz w:val="24"/>
          <w:szCs w:val="24"/>
        </w:rPr>
        <w:t xml:space="preserve"> milyar tahun 201</w:t>
      </w:r>
      <w:r>
        <w:rPr>
          <w:rFonts w:ascii="Bookman Old Style" w:hAnsi="Bookman Old Style" w:cs="Tahoma"/>
          <w:sz w:val="24"/>
          <w:szCs w:val="24"/>
        </w:rPr>
        <w:t>4</w:t>
      </w:r>
      <w:r w:rsidRPr="008732B8">
        <w:rPr>
          <w:rFonts w:ascii="Bookman Old Style" w:hAnsi="Bookman Old Style" w:cs="Tahoma"/>
          <w:sz w:val="24"/>
          <w:szCs w:val="24"/>
        </w:rPr>
        <w:t xml:space="preserve">, asset jalan, irigasi, dan jaringan juga meningkat dari sekitar Rp </w:t>
      </w:r>
      <w:r>
        <w:rPr>
          <w:rFonts w:ascii="Bookman Old Style" w:hAnsi="Bookman Old Style" w:cs="Tahoma"/>
          <w:sz w:val="24"/>
          <w:szCs w:val="24"/>
        </w:rPr>
        <w:t>789</w:t>
      </w:r>
      <w:r w:rsidRPr="008732B8">
        <w:rPr>
          <w:rFonts w:ascii="Bookman Old Style" w:hAnsi="Bookman Old Style" w:cs="Tahoma"/>
          <w:sz w:val="24"/>
          <w:szCs w:val="24"/>
        </w:rPr>
        <w:t xml:space="preserve"> milyar tahun 201</w:t>
      </w:r>
      <w:r>
        <w:rPr>
          <w:rFonts w:ascii="Bookman Old Style" w:hAnsi="Bookman Old Style" w:cs="Tahoma"/>
          <w:sz w:val="24"/>
          <w:szCs w:val="24"/>
        </w:rPr>
        <w:t>3</w:t>
      </w:r>
      <w:r w:rsidRPr="008732B8">
        <w:rPr>
          <w:rFonts w:ascii="Bookman Old Style" w:hAnsi="Bookman Old Style" w:cs="Tahoma"/>
          <w:sz w:val="24"/>
          <w:szCs w:val="24"/>
        </w:rPr>
        <w:t xml:space="preserve"> menjadi sekitar Rp </w:t>
      </w:r>
      <w:r>
        <w:rPr>
          <w:rFonts w:ascii="Bookman Old Style" w:hAnsi="Bookman Old Style" w:cs="Tahoma"/>
          <w:sz w:val="24"/>
          <w:szCs w:val="24"/>
        </w:rPr>
        <w:t>871</w:t>
      </w:r>
      <w:r w:rsidRPr="008732B8">
        <w:rPr>
          <w:rFonts w:ascii="Bookman Old Style" w:hAnsi="Bookman Old Style" w:cs="Tahoma"/>
          <w:sz w:val="24"/>
          <w:szCs w:val="24"/>
        </w:rPr>
        <w:t xml:space="preserve"> milyar tahun 201</w:t>
      </w:r>
      <w:r>
        <w:rPr>
          <w:rFonts w:ascii="Bookman Old Style" w:hAnsi="Bookman Old Style" w:cs="Tahoma"/>
          <w:sz w:val="24"/>
          <w:szCs w:val="24"/>
        </w:rPr>
        <w:t>4</w:t>
      </w:r>
      <w:r w:rsidRPr="008732B8">
        <w:rPr>
          <w:rFonts w:ascii="Bookman Old Style" w:hAnsi="Bookman Old Style" w:cs="Tahoma"/>
          <w:sz w:val="24"/>
          <w:szCs w:val="24"/>
        </w:rPr>
        <w:t>. Namun karena terjadi akumulasi penyusutan hingga tahun 201</w:t>
      </w:r>
      <w:r>
        <w:rPr>
          <w:rFonts w:ascii="Bookman Old Style" w:hAnsi="Bookman Old Style" w:cs="Tahoma"/>
          <w:sz w:val="24"/>
          <w:szCs w:val="24"/>
        </w:rPr>
        <w:t>4</w:t>
      </w:r>
      <w:r w:rsidRPr="008732B8">
        <w:rPr>
          <w:rFonts w:ascii="Bookman Old Style" w:hAnsi="Bookman Old Style" w:cs="Tahoma"/>
          <w:sz w:val="24"/>
          <w:szCs w:val="24"/>
        </w:rPr>
        <w:t xml:space="preserve"> sekitar Rp </w:t>
      </w:r>
      <w:r>
        <w:rPr>
          <w:rFonts w:ascii="Bookman Old Style" w:hAnsi="Bookman Old Style" w:cs="Tahoma"/>
          <w:sz w:val="24"/>
          <w:szCs w:val="24"/>
        </w:rPr>
        <w:t>698</w:t>
      </w:r>
      <w:r w:rsidRPr="008732B8">
        <w:rPr>
          <w:rFonts w:ascii="Bookman Old Style" w:hAnsi="Bookman Old Style" w:cs="Tahoma"/>
          <w:sz w:val="24"/>
          <w:szCs w:val="24"/>
        </w:rPr>
        <w:t xml:space="preserve"> milyar, maka total asset tetap daerah menurun dari sekitar Rp 1,</w:t>
      </w:r>
      <w:r>
        <w:rPr>
          <w:rFonts w:ascii="Bookman Old Style" w:hAnsi="Bookman Old Style" w:cs="Tahoma"/>
          <w:sz w:val="24"/>
          <w:szCs w:val="24"/>
        </w:rPr>
        <w:t>79</w:t>
      </w:r>
      <w:r w:rsidRPr="008732B8">
        <w:rPr>
          <w:rFonts w:ascii="Bookman Old Style" w:hAnsi="Bookman Old Style" w:cs="Tahoma"/>
          <w:sz w:val="24"/>
          <w:szCs w:val="24"/>
        </w:rPr>
        <w:t xml:space="preserve"> trilyun tahun 201</w:t>
      </w:r>
      <w:r>
        <w:rPr>
          <w:rFonts w:ascii="Bookman Old Style" w:hAnsi="Bookman Old Style" w:cs="Tahoma"/>
          <w:sz w:val="24"/>
          <w:szCs w:val="24"/>
        </w:rPr>
        <w:t>3</w:t>
      </w:r>
      <w:r w:rsidRPr="008732B8">
        <w:rPr>
          <w:rFonts w:ascii="Bookman Old Style" w:hAnsi="Bookman Old Style" w:cs="Tahoma"/>
          <w:sz w:val="24"/>
          <w:szCs w:val="24"/>
        </w:rPr>
        <w:t xml:space="preserve"> menjadi sekitar Rp 1,</w:t>
      </w:r>
      <w:r>
        <w:rPr>
          <w:rFonts w:ascii="Bookman Old Style" w:hAnsi="Bookman Old Style" w:cs="Tahoma"/>
          <w:sz w:val="24"/>
          <w:szCs w:val="24"/>
        </w:rPr>
        <w:t>43 trilyun tahun 2014</w:t>
      </w:r>
      <w:r w:rsidRPr="008732B8">
        <w:rPr>
          <w:rFonts w:ascii="Bookman Old Style" w:hAnsi="Bookman Old Style" w:cs="Tahoma"/>
          <w:sz w:val="24"/>
          <w:szCs w:val="24"/>
        </w:rPr>
        <w:t>.</w:t>
      </w:r>
    </w:p>
    <w:p w:rsidR="005024D0" w:rsidRPr="008732B8" w:rsidRDefault="005024D0" w:rsidP="005024D0">
      <w:pPr>
        <w:autoSpaceDE w:val="0"/>
        <w:autoSpaceDN w:val="0"/>
        <w:adjustRightInd w:val="0"/>
        <w:spacing w:after="0"/>
        <w:jc w:val="both"/>
        <w:rPr>
          <w:rFonts w:ascii="Bookman Old Style" w:hAnsi="Bookman Old Style" w:cs="Tahoma"/>
          <w:sz w:val="24"/>
          <w:szCs w:val="24"/>
        </w:rPr>
      </w:pPr>
    </w:p>
    <w:p w:rsidR="005024D0" w:rsidRPr="008732B8" w:rsidRDefault="005024D0" w:rsidP="005024D0">
      <w:pPr>
        <w:autoSpaceDE w:val="0"/>
        <w:autoSpaceDN w:val="0"/>
        <w:adjustRightInd w:val="0"/>
        <w:spacing w:after="0"/>
        <w:jc w:val="both"/>
        <w:rPr>
          <w:rFonts w:ascii="Bookman Old Style" w:hAnsi="Bookman Old Style" w:cs="Tahoma"/>
          <w:sz w:val="24"/>
          <w:szCs w:val="24"/>
        </w:rPr>
      </w:pPr>
      <w:r w:rsidRPr="008732B8">
        <w:rPr>
          <w:rFonts w:ascii="Bookman Old Style" w:hAnsi="Bookman Old Style" w:cs="Tahoma"/>
          <w:sz w:val="24"/>
          <w:szCs w:val="24"/>
        </w:rPr>
        <w:t>Kewajiban, baik Jangka Pendek maupun Jangka Panjang, memberikan informasi tentang utang pemerintah daerah kepada pihak ketiga atau klaim pihak ketiga terhadap arus kas pemerintah daerah. Kewajiban umumnya timbul karena konsekuensi pelaksanaan tugas atau tanggung</w:t>
      </w:r>
      <w:r w:rsidR="00A10892">
        <w:rPr>
          <w:rFonts w:ascii="Bookman Old Style" w:hAnsi="Bookman Old Style" w:cs="Tahoma"/>
          <w:sz w:val="24"/>
          <w:szCs w:val="24"/>
        </w:rPr>
        <w:t xml:space="preserve"> </w:t>
      </w:r>
      <w:r w:rsidRPr="008732B8">
        <w:rPr>
          <w:rFonts w:ascii="Bookman Old Style" w:hAnsi="Bookman Old Style" w:cs="Tahoma"/>
          <w:sz w:val="24"/>
          <w:szCs w:val="24"/>
        </w:rPr>
        <w:t>jawab untuk bertindak di masa lalu yang dalam penyelesaiannya mengakibatkan pengorbanan sumber daya ekonomi di masa yang akan datang. Kewajiban Pemerintah Kabupaten Sintang kepada pihak ketiga atau klaim pihak ketiga terhadap arus kas pemerintah daerah dari tahun 201</w:t>
      </w:r>
      <w:r>
        <w:rPr>
          <w:rFonts w:ascii="Bookman Old Style" w:hAnsi="Bookman Old Style" w:cs="Tahoma"/>
          <w:sz w:val="24"/>
          <w:szCs w:val="24"/>
        </w:rPr>
        <w:t>3</w:t>
      </w:r>
      <w:r w:rsidRPr="008732B8">
        <w:rPr>
          <w:rFonts w:ascii="Bookman Old Style" w:hAnsi="Bookman Old Style" w:cs="Tahoma"/>
          <w:sz w:val="24"/>
          <w:szCs w:val="24"/>
        </w:rPr>
        <w:t xml:space="preserve"> sampai dengan 201</w:t>
      </w:r>
      <w:r>
        <w:rPr>
          <w:rFonts w:ascii="Bookman Old Style" w:hAnsi="Bookman Old Style" w:cs="Tahoma"/>
          <w:sz w:val="24"/>
          <w:szCs w:val="24"/>
        </w:rPr>
        <w:t>4</w:t>
      </w:r>
      <w:r w:rsidRPr="008732B8">
        <w:rPr>
          <w:rFonts w:ascii="Bookman Old Style" w:hAnsi="Bookman Old Style" w:cs="Tahoma"/>
          <w:sz w:val="24"/>
          <w:szCs w:val="24"/>
        </w:rPr>
        <w:t xml:space="preserve"> mengalami peningkatan dari hanya sekitar Rp 1,84 milyar menjadi sekitar Rp 14 milyar. Hal ini menunju</w:t>
      </w:r>
      <w:r>
        <w:rPr>
          <w:rFonts w:ascii="Bookman Old Style" w:hAnsi="Bookman Old Style" w:cs="Tahoma"/>
          <w:sz w:val="24"/>
          <w:szCs w:val="24"/>
        </w:rPr>
        <w:t>k</w:t>
      </w:r>
      <w:r w:rsidRPr="008732B8">
        <w:rPr>
          <w:rFonts w:ascii="Bookman Old Style" w:hAnsi="Bookman Old Style" w:cs="Tahoma"/>
          <w:sz w:val="24"/>
          <w:szCs w:val="24"/>
        </w:rPr>
        <w:t>kan bahwa beban Pemerintah Daerah Kabupaten Sintang selama kurun waktu tersebut dalam melaksanakan kewajiban finan</w:t>
      </w:r>
      <w:r>
        <w:rPr>
          <w:rFonts w:ascii="Bookman Old Style" w:hAnsi="Bookman Old Style" w:cs="Tahoma"/>
          <w:sz w:val="24"/>
          <w:szCs w:val="24"/>
        </w:rPr>
        <w:t>s</w:t>
      </w:r>
      <w:r w:rsidRPr="008732B8">
        <w:rPr>
          <w:rFonts w:ascii="Bookman Old Style" w:hAnsi="Bookman Old Style" w:cs="Tahoma"/>
          <w:sz w:val="24"/>
          <w:szCs w:val="24"/>
        </w:rPr>
        <w:t xml:space="preserve">ial jangka pendek cukup tinggi. </w:t>
      </w:r>
    </w:p>
    <w:p w:rsidR="005024D0" w:rsidRPr="008732B8" w:rsidRDefault="005024D0" w:rsidP="005024D0">
      <w:pPr>
        <w:autoSpaceDE w:val="0"/>
        <w:autoSpaceDN w:val="0"/>
        <w:adjustRightInd w:val="0"/>
        <w:spacing w:after="0"/>
        <w:jc w:val="center"/>
        <w:rPr>
          <w:rFonts w:ascii="Bookman Old Style" w:hAnsi="Bookman Old Style" w:cs="Tahoma"/>
          <w:sz w:val="23"/>
          <w:szCs w:val="23"/>
        </w:rPr>
      </w:pPr>
    </w:p>
    <w:p w:rsidR="005024D0" w:rsidRPr="008732B8" w:rsidRDefault="005024D0" w:rsidP="005024D0">
      <w:pPr>
        <w:spacing w:after="0"/>
        <w:ind w:left="720" w:hanging="720"/>
        <w:jc w:val="both"/>
        <w:rPr>
          <w:rFonts w:ascii="Bookman Old Style" w:hAnsi="Bookman Old Style"/>
          <w:b/>
          <w:color w:val="000000"/>
          <w:sz w:val="24"/>
          <w:szCs w:val="24"/>
        </w:rPr>
      </w:pPr>
      <w:r w:rsidRPr="008732B8">
        <w:rPr>
          <w:rFonts w:ascii="Bookman Old Style" w:hAnsi="Bookman Old Style"/>
          <w:b/>
          <w:color w:val="000000"/>
          <w:sz w:val="24"/>
          <w:szCs w:val="24"/>
        </w:rPr>
        <w:t xml:space="preserve">3.3.  </w:t>
      </w:r>
      <w:r w:rsidRPr="008732B8">
        <w:rPr>
          <w:rFonts w:ascii="Bookman Old Style" w:hAnsi="Bookman Old Style"/>
          <w:b/>
          <w:color w:val="000000"/>
          <w:sz w:val="24"/>
          <w:szCs w:val="24"/>
        </w:rPr>
        <w:tab/>
        <w:t>Kerangka Pendanaan</w:t>
      </w:r>
    </w:p>
    <w:p w:rsidR="005024D0" w:rsidRPr="008732B8" w:rsidRDefault="005024D0" w:rsidP="005024D0">
      <w:pPr>
        <w:ind w:left="709" w:hanging="709"/>
        <w:jc w:val="both"/>
        <w:rPr>
          <w:rFonts w:ascii="Bookman Old Style" w:hAnsi="Bookman Old Style"/>
          <w:b/>
          <w:color w:val="000000"/>
          <w:sz w:val="24"/>
          <w:szCs w:val="24"/>
        </w:rPr>
      </w:pPr>
      <w:r w:rsidRPr="008732B8">
        <w:rPr>
          <w:rFonts w:ascii="Bookman Old Style" w:hAnsi="Bookman Old Style"/>
          <w:b/>
          <w:color w:val="000000"/>
          <w:sz w:val="24"/>
          <w:szCs w:val="24"/>
        </w:rPr>
        <w:t>3.3.1. Analisis pengeluaran periodik wajib dan mengikat serta prioritas utama</w:t>
      </w:r>
    </w:p>
    <w:p w:rsidR="005024D0" w:rsidRDefault="005024D0" w:rsidP="000A360B">
      <w:pPr>
        <w:autoSpaceDE w:val="0"/>
        <w:autoSpaceDN w:val="0"/>
        <w:adjustRightInd w:val="0"/>
        <w:spacing w:after="0"/>
        <w:jc w:val="both"/>
        <w:rPr>
          <w:rFonts w:ascii="Bookman Old Style" w:hAnsi="Bookman Old Style" w:cs="Tahoma"/>
          <w:sz w:val="24"/>
          <w:szCs w:val="24"/>
        </w:rPr>
      </w:pPr>
      <w:r w:rsidRPr="008732B8">
        <w:rPr>
          <w:rFonts w:ascii="Bookman Old Style" w:hAnsi="Bookman Old Style" w:cs="Tahoma"/>
          <w:sz w:val="24"/>
          <w:szCs w:val="24"/>
        </w:rPr>
        <w:t>Dalam penyelenggaraan pemerintahan di Kabupaten Sintang dibutuhkan pendanaan untuk memenuhi belanja daerah. Guna mengetahui perkembangan penggunaan belanja selama 5 (lima) tahun terakhir, yang terdiri dari Belanja Tidak Langsung maupun Belanja Langsung dapat dijelaskan sebagai berikut:</w:t>
      </w:r>
    </w:p>
    <w:p w:rsidR="005024D0" w:rsidRDefault="005024D0" w:rsidP="005024D0">
      <w:pPr>
        <w:autoSpaceDE w:val="0"/>
        <w:autoSpaceDN w:val="0"/>
        <w:adjustRightInd w:val="0"/>
        <w:spacing w:after="0"/>
        <w:ind w:firstLine="709"/>
        <w:jc w:val="both"/>
        <w:rPr>
          <w:rFonts w:ascii="Bookman Old Style" w:hAnsi="Bookman Old Style" w:cs="Tahoma"/>
          <w:sz w:val="24"/>
          <w:szCs w:val="24"/>
        </w:rPr>
      </w:pPr>
    </w:p>
    <w:p w:rsidR="005024D0" w:rsidRPr="00464458" w:rsidRDefault="005024D0" w:rsidP="005024D0">
      <w:pPr>
        <w:autoSpaceDE w:val="0"/>
        <w:autoSpaceDN w:val="0"/>
        <w:adjustRightInd w:val="0"/>
        <w:spacing w:after="0" w:line="240" w:lineRule="auto"/>
        <w:jc w:val="center"/>
        <w:rPr>
          <w:rFonts w:ascii="Bookman Old Style" w:hAnsi="Bookman Old Style" w:cs="Times New Roman"/>
          <w:sz w:val="24"/>
          <w:szCs w:val="24"/>
        </w:rPr>
      </w:pPr>
      <w:r w:rsidRPr="00464458">
        <w:rPr>
          <w:rFonts w:ascii="Bookman Old Style" w:hAnsi="Bookman Old Style" w:cs="Times New Roman"/>
          <w:sz w:val="24"/>
          <w:szCs w:val="24"/>
        </w:rPr>
        <w:t>Tabel 3.6</w:t>
      </w:r>
    </w:p>
    <w:p w:rsidR="005024D0" w:rsidRPr="00464458" w:rsidRDefault="005024D0" w:rsidP="005024D0">
      <w:pPr>
        <w:autoSpaceDE w:val="0"/>
        <w:autoSpaceDN w:val="0"/>
        <w:adjustRightInd w:val="0"/>
        <w:spacing w:after="0" w:line="240" w:lineRule="auto"/>
        <w:jc w:val="center"/>
        <w:rPr>
          <w:rFonts w:ascii="Bookman Old Style" w:hAnsi="Bookman Old Style" w:cs="Times New Roman"/>
          <w:sz w:val="24"/>
          <w:szCs w:val="24"/>
        </w:rPr>
      </w:pPr>
      <w:r w:rsidRPr="00464458">
        <w:rPr>
          <w:rFonts w:ascii="Bookman Old Style" w:hAnsi="Bookman Old Style" w:cs="Times New Roman"/>
          <w:sz w:val="24"/>
          <w:szCs w:val="24"/>
        </w:rPr>
        <w:t>Pertumbuhan Realisasi Belanja Kabupaten Sintang</w:t>
      </w:r>
    </w:p>
    <w:p w:rsidR="005024D0" w:rsidRPr="00464458" w:rsidRDefault="005024D0" w:rsidP="005024D0">
      <w:pPr>
        <w:autoSpaceDE w:val="0"/>
        <w:autoSpaceDN w:val="0"/>
        <w:adjustRightInd w:val="0"/>
        <w:spacing w:after="120" w:line="240" w:lineRule="auto"/>
        <w:jc w:val="center"/>
        <w:rPr>
          <w:rFonts w:ascii="Bookman Old Style" w:hAnsi="Bookman Old Style" w:cs="Times New Roman"/>
          <w:sz w:val="24"/>
          <w:szCs w:val="24"/>
        </w:rPr>
      </w:pPr>
      <w:r w:rsidRPr="00464458">
        <w:rPr>
          <w:rFonts w:ascii="Bookman Old Style" w:hAnsi="Bookman Old Style" w:cs="Times New Roman"/>
          <w:sz w:val="24"/>
          <w:szCs w:val="24"/>
        </w:rPr>
        <w:t>Tahun 2011 – 2015 (Rp Juta)</w:t>
      </w:r>
    </w:p>
    <w:tbl>
      <w:tblPr>
        <w:tblStyle w:val="TableGrid"/>
        <w:tblpPr w:leftFromText="180" w:rightFromText="180" w:vertAnchor="text" w:horzAnchor="margin" w:tblpY="123"/>
        <w:tblW w:w="9104" w:type="dxa"/>
        <w:tblLook w:val="04A0" w:firstRow="1" w:lastRow="0" w:firstColumn="1" w:lastColumn="0" w:noHBand="0" w:noVBand="1"/>
      </w:tblPr>
      <w:tblGrid>
        <w:gridCol w:w="2172"/>
        <w:gridCol w:w="991"/>
        <w:gridCol w:w="991"/>
        <w:gridCol w:w="1171"/>
        <w:gridCol w:w="1171"/>
        <w:gridCol w:w="1171"/>
        <w:gridCol w:w="1437"/>
      </w:tblGrid>
      <w:tr w:rsidR="005024D0" w:rsidRPr="00760757" w:rsidTr="000A6534">
        <w:tc>
          <w:tcPr>
            <w:tcW w:w="2420" w:type="dxa"/>
            <w:shd w:val="clear" w:color="auto" w:fill="auto"/>
            <w:vAlign w:val="center"/>
          </w:tcPr>
          <w:p w:rsidR="005024D0" w:rsidRPr="00760757" w:rsidRDefault="005024D0" w:rsidP="000A6534">
            <w:pPr>
              <w:jc w:val="center"/>
              <w:rPr>
                <w:rFonts w:ascii="Bookman Old Style" w:hAnsi="Bookman Old Style" w:cs="Calibri"/>
                <w:b/>
                <w:bCs/>
                <w:color w:val="000000"/>
                <w:sz w:val="18"/>
                <w:szCs w:val="20"/>
              </w:rPr>
            </w:pPr>
            <w:r w:rsidRPr="00760757">
              <w:rPr>
                <w:rFonts w:ascii="Bookman Old Style" w:hAnsi="Bookman Old Style" w:cs="Calibri"/>
                <w:b/>
                <w:bCs/>
                <w:color w:val="000000"/>
                <w:sz w:val="18"/>
                <w:szCs w:val="20"/>
              </w:rPr>
              <w:t>Uraian</w:t>
            </w:r>
          </w:p>
        </w:tc>
        <w:tc>
          <w:tcPr>
            <w:tcW w:w="964" w:type="dxa"/>
            <w:shd w:val="clear" w:color="auto" w:fill="auto"/>
            <w:vAlign w:val="center"/>
          </w:tcPr>
          <w:p w:rsidR="005024D0" w:rsidRPr="00760757" w:rsidRDefault="005024D0" w:rsidP="000A6534">
            <w:pPr>
              <w:jc w:val="center"/>
              <w:rPr>
                <w:rFonts w:ascii="Bookman Old Style" w:hAnsi="Bookman Old Style" w:cs="Calibri"/>
                <w:color w:val="000000"/>
                <w:sz w:val="18"/>
                <w:szCs w:val="20"/>
              </w:rPr>
            </w:pPr>
            <w:r w:rsidRPr="00760757">
              <w:rPr>
                <w:rFonts w:ascii="Bookman Old Style" w:hAnsi="Bookman Old Style" w:cs="Calibri"/>
                <w:color w:val="000000"/>
                <w:sz w:val="18"/>
                <w:szCs w:val="20"/>
              </w:rPr>
              <w:t>2011</w:t>
            </w:r>
          </w:p>
        </w:tc>
        <w:tc>
          <w:tcPr>
            <w:tcW w:w="944" w:type="dxa"/>
            <w:shd w:val="clear" w:color="auto" w:fill="auto"/>
            <w:vAlign w:val="center"/>
          </w:tcPr>
          <w:p w:rsidR="005024D0" w:rsidRPr="00760757" w:rsidRDefault="005024D0" w:rsidP="000A6534">
            <w:pPr>
              <w:jc w:val="center"/>
              <w:rPr>
                <w:rFonts w:ascii="Bookman Old Style" w:hAnsi="Bookman Old Style" w:cs="Calibri"/>
                <w:color w:val="000000"/>
                <w:sz w:val="18"/>
                <w:szCs w:val="20"/>
              </w:rPr>
            </w:pPr>
            <w:r w:rsidRPr="00760757">
              <w:rPr>
                <w:rFonts w:ascii="Bookman Old Style" w:hAnsi="Bookman Old Style" w:cs="Calibri"/>
                <w:color w:val="000000"/>
                <w:sz w:val="18"/>
                <w:szCs w:val="20"/>
              </w:rPr>
              <w:t>2012</w:t>
            </w:r>
          </w:p>
        </w:tc>
        <w:tc>
          <w:tcPr>
            <w:tcW w:w="1113" w:type="dxa"/>
            <w:shd w:val="clear" w:color="auto" w:fill="auto"/>
            <w:vAlign w:val="center"/>
          </w:tcPr>
          <w:p w:rsidR="005024D0" w:rsidRPr="00760757" w:rsidRDefault="005024D0" w:rsidP="000A6534">
            <w:pPr>
              <w:jc w:val="center"/>
              <w:rPr>
                <w:rFonts w:ascii="Bookman Old Style" w:hAnsi="Bookman Old Style" w:cs="Calibri"/>
                <w:color w:val="000000"/>
                <w:sz w:val="18"/>
                <w:szCs w:val="20"/>
              </w:rPr>
            </w:pPr>
            <w:r w:rsidRPr="00760757">
              <w:rPr>
                <w:rFonts w:ascii="Bookman Old Style" w:hAnsi="Bookman Old Style" w:cs="Calibri"/>
                <w:color w:val="000000"/>
                <w:sz w:val="18"/>
                <w:szCs w:val="20"/>
              </w:rPr>
              <w:t>2013</w:t>
            </w:r>
          </w:p>
        </w:tc>
        <w:tc>
          <w:tcPr>
            <w:tcW w:w="1113" w:type="dxa"/>
            <w:shd w:val="clear" w:color="auto" w:fill="auto"/>
            <w:vAlign w:val="center"/>
          </w:tcPr>
          <w:p w:rsidR="005024D0" w:rsidRPr="00760757" w:rsidRDefault="005024D0" w:rsidP="000A6534">
            <w:pPr>
              <w:jc w:val="center"/>
              <w:rPr>
                <w:rFonts w:ascii="Bookman Old Style" w:hAnsi="Bookman Old Style" w:cs="Calibri"/>
                <w:color w:val="000000"/>
                <w:sz w:val="18"/>
                <w:szCs w:val="20"/>
              </w:rPr>
            </w:pPr>
            <w:r w:rsidRPr="00760757">
              <w:rPr>
                <w:rFonts w:ascii="Bookman Old Style" w:hAnsi="Bookman Old Style" w:cs="Calibri"/>
                <w:color w:val="000000"/>
                <w:sz w:val="18"/>
                <w:szCs w:val="20"/>
              </w:rPr>
              <w:t>2014</w:t>
            </w:r>
          </w:p>
        </w:tc>
        <w:tc>
          <w:tcPr>
            <w:tcW w:w="1113" w:type="dxa"/>
            <w:shd w:val="clear" w:color="auto" w:fill="auto"/>
            <w:vAlign w:val="center"/>
          </w:tcPr>
          <w:p w:rsidR="005024D0" w:rsidRPr="00760757" w:rsidRDefault="005024D0" w:rsidP="000A6534">
            <w:pPr>
              <w:jc w:val="center"/>
              <w:rPr>
                <w:rFonts w:ascii="Bookman Old Style" w:hAnsi="Bookman Old Style" w:cs="Calibri"/>
                <w:color w:val="000000"/>
                <w:sz w:val="18"/>
                <w:szCs w:val="20"/>
              </w:rPr>
            </w:pPr>
            <w:r w:rsidRPr="00760757">
              <w:rPr>
                <w:rFonts w:ascii="Bookman Old Style" w:hAnsi="Bookman Old Style" w:cs="Calibri"/>
                <w:color w:val="000000"/>
                <w:sz w:val="18"/>
                <w:szCs w:val="20"/>
              </w:rPr>
              <w:t>2015</w:t>
            </w:r>
          </w:p>
        </w:tc>
        <w:tc>
          <w:tcPr>
            <w:tcW w:w="1437" w:type="dxa"/>
            <w:shd w:val="clear" w:color="auto" w:fill="auto"/>
          </w:tcPr>
          <w:p w:rsidR="005024D0" w:rsidRPr="00760757" w:rsidRDefault="005024D0" w:rsidP="000A6534">
            <w:pPr>
              <w:jc w:val="center"/>
              <w:rPr>
                <w:rFonts w:ascii="Bookman Old Style" w:hAnsi="Bookman Old Style" w:cs="Calibri"/>
                <w:color w:val="000000"/>
                <w:sz w:val="18"/>
                <w:szCs w:val="20"/>
              </w:rPr>
            </w:pPr>
            <w:r w:rsidRPr="00760757">
              <w:rPr>
                <w:rFonts w:ascii="Bookman Old Style" w:hAnsi="Bookman Old Style" w:cs="Calibri"/>
                <w:color w:val="000000"/>
                <w:sz w:val="18"/>
                <w:szCs w:val="20"/>
              </w:rPr>
              <w:t>Rata-rata Pertumbuhan (%)</w:t>
            </w:r>
          </w:p>
        </w:tc>
      </w:tr>
      <w:tr w:rsidR="005024D0" w:rsidRPr="00760757" w:rsidTr="000A6534">
        <w:tc>
          <w:tcPr>
            <w:tcW w:w="2420" w:type="dxa"/>
            <w:vAlign w:val="center"/>
          </w:tcPr>
          <w:p w:rsidR="005024D0" w:rsidRPr="000A3C73" w:rsidRDefault="005024D0" w:rsidP="000A6534">
            <w:pPr>
              <w:rPr>
                <w:rFonts w:ascii="Bookman Old Style" w:hAnsi="Bookman Old Style" w:cs="Calibri"/>
                <w:b/>
                <w:bCs/>
                <w:color w:val="000000"/>
                <w:sz w:val="18"/>
                <w:szCs w:val="20"/>
              </w:rPr>
            </w:pPr>
            <w:r w:rsidRPr="000A3C73">
              <w:rPr>
                <w:rFonts w:ascii="Bookman Old Style" w:hAnsi="Bookman Old Style" w:cs="Calibri"/>
                <w:b/>
                <w:bCs/>
                <w:color w:val="000000"/>
                <w:sz w:val="18"/>
                <w:szCs w:val="20"/>
              </w:rPr>
              <w:t>BELANJA DAERAH</w:t>
            </w:r>
          </w:p>
        </w:tc>
        <w:tc>
          <w:tcPr>
            <w:tcW w:w="964" w:type="dxa"/>
            <w:vAlign w:val="center"/>
          </w:tcPr>
          <w:p w:rsidR="005024D0" w:rsidRPr="000A3C73" w:rsidRDefault="005024D0" w:rsidP="000A6534">
            <w:pPr>
              <w:jc w:val="right"/>
              <w:rPr>
                <w:rFonts w:ascii="Bookman Old Style" w:hAnsi="Bookman Old Style" w:cs="Calibri"/>
                <w:b/>
                <w:color w:val="000000"/>
                <w:sz w:val="18"/>
                <w:szCs w:val="20"/>
              </w:rPr>
            </w:pPr>
            <w:r w:rsidRPr="000A3C73">
              <w:rPr>
                <w:rFonts w:ascii="Bookman Old Style" w:hAnsi="Bookman Old Style" w:cs="Calibri"/>
                <w:b/>
                <w:color w:val="000000"/>
                <w:sz w:val="18"/>
                <w:szCs w:val="20"/>
              </w:rPr>
              <w:t>806.255</w:t>
            </w:r>
          </w:p>
        </w:tc>
        <w:tc>
          <w:tcPr>
            <w:tcW w:w="944" w:type="dxa"/>
            <w:vAlign w:val="center"/>
          </w:tcPr>
          <w:p w:rsidR="005024D0" w:rsidRPr="000A3C73" w:rsidRDefault="005024D0" w:rsidP="000A6534">
            <w:pPr>
              <w:jc w:val="right"/>
              <w:rPr>
                <w:rFonts w:ascii="Bookman Old Style" w:hAnsi="Bookman Old Style" w:cs="Calibri"/>
                <w:b/>
                <w:color w:val="000000"/>
                <w:sz w:val="18"/>
                <w:szCs w:val="20"/>
              </w:rPr>
            </w:pPr>
            <w:r w:rsidRPr="000A3C73">
              <w:rPr>
                <w:rFonts w:ascii="Bookman Old Style" w:hAnsi="Bookman Old Style" w:cs="Calibri"/>
                <w:b/>
                <w:color w:val="000000"/>
                <w:sz w:val="18"/>
                <w:szCs w:val="20"/>
              </w:rPr>
              <w:t>932.088</w:t>
            </w:r>
          </w:p>
        </w:tc>
        <w:tc>
          <w:tcPr>
            <w:tcW w:w="1113" w:type="dxa"/>
            <w:vAlign w:val="center"/>
          </w:tcPr>
          <w:p w:rsidR="005024D0" w:rsidRPr="000A3C73" w:rsidRDefault="005024D0" w:rsidP="000A6534">
            <w:pPr>
              <w:jc w:val="right"/>
              <w:rPr>
                <w:rFonts w:ascii="Bookman Old Style" w:hAnsi="Bookman Old Style" w:cs="Calibri"/>
                <w:b/>
                <w:color w:val="000000"/>
                <w:sz w:val="18"/>
                <w:szCs w:val="20"/>
              </w:rPr>
            </w:pPr>
            <w:r w:rsidRPr="000A3C73">
              <w:rPr>
                <w:rFonts w:ascii="Bookman Old Style" w:hAnsi="Bookman Old Style" w:cs="Calibri"/>
                <w:b/>
                <w:color w:val="000000"/>
                <w:sz w:val="18"/>
                <w:szCs w:val="20"/>
              </w:rPr>
              <w:t>1.063.799</w:t>
            </w:r>
          </w:p>
        </w:tc>
        <w:tc>
          <w:tcPr>
            <w:tcW w:w="1113" w:type="dxa"/>
            <w:vAlign w:val="center"/>
          </w:tcPr>
          <w:p w:rsidR="005024D0" w:rsidRPr="000A3C73" w:rsidRDefault="005024D0" w:rsidP="000A6534">
            <w:pPr>
              <w:jc w:val="right"/>
              <w:rPr>
                <w:rFonts w:ascii="Bookman Old Style" w:hAnsi="Bookman Old Style" w:cs="Calibri"/>
                <w:b/>
                <w:color w:val="000000"/>
                <w:sz w:val="18"/>
                <w:szCs w:val="20"/>
              </w:rPr>
            </w:pPr>
            <w:r w:rsidRPr="000A3C73">
              <w:rPr>
                <w:rFonts w:ascii="Bookman Old Style" w:hAnsi="Bookman Old Style" w:cs="Calibri"/>
                <w:b/>
                <w:color w:val="000000"/>
                <w:sz w:val="18"/>
                <w:szCs w:val="20"/>
              </w:rPr>
              <w:t>1.145.690</w:t>
            </w:r>
          </w:p>
        </w:tc>
        <w:tc>
          <w:tcPr>
            <w:tcW w:w="1113" w:type="dxa"/>
            <w:vAlign w:val="bottom"/>
          </w:tcPr>
          <w:p w:rsidR="005024D0" w:rsidRPr="000A3C73" w:rsidRDefault="005024D0" w:rsidP="000A6534">
            <w:pPr>
              <w:jc w:val="right"/>
              <w:rPr>
                <w:rFonts w:ascii="Bookman Old Style" w:hAnsi="Bookman Old Style" w:cs="Calibri"/>
                <w:b/>
                <w:color w:val="000000"/>
                <w:sz w:val="18"/>
                <w:szCs w:val="20"/>
              </w:rPr>
            </w:pPr>
            <w:r w:rsidRPr="000A3C73">
              <w:rPr>
                <w:rFonts w:ascii="Bookman Old Style" w:hAnsi="Bookman Old Style" w:cs="Calibri"/>
                <w:b/>
                <w:color w:val="000000"/>
                <w:sz w:val="18"/>
                <w:szCs w:val="20"/>
              </w:rPr>
              <w:t xml:space="preserve">1.410.186 </w:t>
            </w:r>
          </w:p>
        </w:tc>
        <w:tc>
          <w:tcPr>
            <w:tcW w:w="1437" w:type="dxa"/>
            <w:vAlign w:val="center"/>
          </w:tcPr>
          <w:p w:rsidR="005024D0" w:rsidRPr="000A3C73" w:rsidRDefault="005024D0" w:rsidP="000A6534">
            <w:pPr>
              <w:jc w:val="right"/>
              <w:rPr>
                <w:rFonts w:ascii="Bookman Old Style" w:hAnsi="Bookman Old Style" w:cs="Calibri"/>
                <w:b/>
                <w:color w:val="000000"/>
                <w:sz w:val="18"/>
                <w:szCs w:val="20"/>
              </w:rPr>
            </w:pPr>
            <w:r w:rsidRPr="000A3C73">
              <w:rPr>
                <w:rFonts w:ascii="Bookman Old Style" w:hAnsi="Bookman Old Style" w:cs="Calibri"/>
                <w:b/>
                <w:color w:val="000000"/>
                <w:sz w:val="18"/>
                <w:szCs w:val="20"/>
              </w:rPr>
              <w:t>15,60</w:t>
            </w:r>
          </w:p>
        </w:tc>
      </w:tr>
      <w:tr w:rsidR="005024D0" w:rsidRPr="00760757" w:rsidTr="000A6534">
        <w:tc>
          <w:tcPr>
            <w:tcW w:w="2420" w:type="dxa"/>
            <w:vAlign w:val="center"/>
          </w:tcPr>
          <w:p w:rsidR="005024D0" w:rsidRPr="00760757" w:rsidRDefault="005024D0" w:rsidP="000A6534">
            <w:pPr>
              <w:rPr>
                <w:rFonts w:ascii="Bookman Old Style" w:hAnsi="Bookman Old Style" w:cs="Calibri"/>
                <w:bCs/>
                <w:color w:val="000000"/>
                <w:sz w:val="18"/>
                <w:szCs w:val="20"/>
              </w:rPr>
            </w:pPr>
            <w:r>
              <w:rPr>
                <w:rFonts w:ascii="Bookman Old Style" w:hAnsi="Bookman Old Style" w:cs="Calibri"/>
                <w:bCs/>
                <w:color w:val="000000"/>
                <w:sz w:val="18"/>
                <w:szCs w:val="20"/>
              </w:rPr>
              <w:t xml:space="preserve">I. </w:t>
            </w:r>
            <w:r w:rsidRPr="00760757">
              <w:rPr>
                <w:rFonts w:ascii="Bookman Old Style" w:hAnsi="Bookman Old Style" w:cs="Calibri"/>
                <w:bCs/>
                <w:color w:val="000000"/>
                <w:sz w:val="18"/>
                <w:szCs w:val="20"/>
              </w:rPr>
              <w:t>Belanja Tidak Langsung</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417.956</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446.821</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502.004</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563.747</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  806.430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7,18</w:t>
            </w:r>
          </w:p>
        </w:tc>
      </w:tr>
      <w:tr w:rsidR="005024D0" w:rsidRPr="00760757" w:rsidTr="000A6534">
        <w:trPr>
          <w:trHeight w:val="173"/>
        </w:trPr>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Pegawai</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335.589</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358.166</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383.936</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431.376</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  582.319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8,12</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Bunga</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2.970</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4.958</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2.233</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(8,27)</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Subsidi</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13.720</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10.800</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13.103</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7.800</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11.000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(5,00)</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Hibah</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12.111</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20.041</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24.022</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33.540</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 66.373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(7,99)</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Bantuan sosial</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8.847</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730</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2.050</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2.060</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790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(16,80)</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Bantuan keuangan kpd Prov/Kab/Kota dan Pemde</w:t>
            </w:r>
            <w:r>
              <w:rPr>
                <w:rFonts w:ascii="Bookman Old Style" w:hAnsi="Bookman Old Style" w:cs="Calibri"/>
                <w:color w:val="000000"/>
                <w:sz w:val="18"/>
                <w:szCs w:val="20"/>
              </w:rPr>
              <w:t>s</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42.719</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46.326</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75.213</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82.139</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137.157</w:t>
            </w:r>
          </w:p>
          <w:p w:rsidR="005024D0" w:rsidRPr="00760757" w:rsidRDefault="005024D0" w:rsidP="000A6534">
            <w:pPr>
              <w:jc w:val="right"/>
              <w:rPr>
                <w:rFonts w:ascii="Bookman Old Style" w:hAnsi="Bookman Old Style" w:cs="Calibri"/>
                <w:color w:val="000000"/>
                <w:sz w:val="18"/>
                <w:szCs w:val="20"/>
              </w:rPr>
            </w:pP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22,79</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tidak terduga</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2.000</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5.801</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3.681</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4.600</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5.000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3,11</w:t>
            </w:r>
          </w:p>
        </w:tc>
      </w:tr>
      <w:tr w:rsidR="005024D0" w:rsidRPr="00760757" w:rsidTr="000A6534">
        <w:tc>
          <w:tcPr>
            <w:tcW w:w="2420" w:type="dxa"/>
            <w:vAlign w:val="center"/>
          </w:tcPr>
          <w:p w:rsidR="005024D0" w:rsidRPr="00760757" w:rsidRDefault="005024D0" w:rsidP="000A6534">
            <w:pPr>
              <w:rPr>
                <w:rFonts w:ascii="Bookman Old Style" w:hAnsi="Bookman Old Style" w:cs="Calibri"/>
                <w:bCs/>
                <w:color w:val="000000"/>
                <w:sz w:val="18"/>
                <w:szCs w:val="20"/>
              </w:rPr>
            </w:pPr>
            <w:r>
              <w:rPr>
                <w:rFonts w:ascii="Bookman Old Style" w:hAnsi="Bookman Old Style" w:cs="Calibri"/>
                <w:bCs/>
                <w:color w:val="000000"/>
                <w:sz w:val="18"/>
                <w:szCs w:val="20"/>
              </w:rPr>
              <w:t xml:space="preserve">II. </w:t>
            </w:r>
            <w:r w:rsidRPr="00760757">
              <w:rPr>
                <w:rFonts w:ascii="Bookman Old Style" w:hAnsi="Bookman Old Style" w:cs="Calibri"/>
                <w:bCs/>
                <w:color w:val="000000"/>
                <w:sz w:val="18"/>
                <w:szCs w:val="20"/>
              </w:rPr>
              <w:t>Belanja Langsung</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388.299</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485.267</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561.794</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581.942</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603.756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29,39</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Pegawai</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29.280</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27.344</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36.972</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40.360</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10.555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8,70</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Barang dan jasa</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207.681</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270.329</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244.933</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284.787</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306.724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19,37</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r w:rsidRPr="00760757">
              <w:rPr>
                <w:rFonts w:ascii="Bookman Old Style" w:hAnsi="Bookman Old Style" w:cs="Calibri"/>
                <w:color w:val="000000"/>
                <w:sz w:val="18"/>
                <w:szCs w:val="20"/>
              </w:rPr>
              <w:t>Belanja Modal</w:t>
            </w: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151.339</w:t>
            </w: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187.594</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279.890</w:t>
            </w: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256.796</w:t>
            </w: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 xml:space="preserve">286.477 </w:t>
            </w: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r w:rsidRPr="00760757">
              <w:rPr>
                <w:rFonts w:ascii="Bookman Old Style" w:hAnsi="Bookman Old Style" w:cs="Calibri"/>
                <w:color w:val="000000"/>
                <w:sz w:val="18"/>
                <w:szCs w:val="20"/>
              </w:rPr>
              <w:t>58,27</w:t>
            </w:r>
          </w:p>
        </w:tc>
      </w:tr>
      <w:tr w:rsidR="005024D0" w:rsidRPr="00760757" w:rsidTr="000A6534">
        <w:tc>
          <w:tcPr>
            <w:tcW w:w="2420" w:type="dxa"/>
            <w:vAlign w:val="center"/>
          </w:tcPr>
          <w:p w:rsidR="005024D0" w:rsidRPr="00760757" w:rsidRDefault="005024D0" w:rsidP="000A6534">
            <w:pPr>
              <w:rPr>
                <w:rFonts w:ascii="Bookman Old Style" w:hAnsi="Bookman Old Style" w:cs="Calibri"/>
                <w:color w:val="000000"/>
                <w:sz w:val="18"/>
                <w:szCs w:val="20"/>
              </w:rPr>
            </w:pPr>
          </w:p>
        </w:tc>
        <w:tc>
          <w:tcPr>
            <w:tcW w:w="964" w:type="dxa"/>
            <w:vAlign w:val="center"/>
          </w:tcPr>
          <w:p w:rsidR="005024D0" w:rsidRPr="00760757" w:rsidRDefault="005024D0" w:rsidP="000A6534">
            <w:pPr>
              <w:jc w:val="right"/>
              <w:rPr>
                <w:rFonts w:ascii="Bookman Old Style" w:hAnsi="Bookman Old Style" w:cs="Calibri"/>
                <w:color w:val="000000"/>
                <w:sz w:val="18"/>
                <w:szCs w:val="20"/>
              </w:rPr>
            </w:pPr>
          </w:p>
        </w:tc>
        <w:tc>
          <w:tcPr>
            <w:tcW w:w="944" w:type="dxa"/>
            <w:vAlign w:val="center"/>
          </w:tcPr>
          <w:p w:rsidR="005024D0" w:rsidRPr="00760757" w:rsidRDefault="005024D0" w:rsidP="000A6534">
            <w:pPr>
              <w:jc w:val="right"/>
              <w:rPr>
                <w:rFonts w:ascii="Bookman Old Style" w:hAnsi="Bookman Old Style" w:cs="Calibri"/>
                <w:color w:val="000000"/>
                <w:sz w:val="18"/>
                <w:szCs w:val="20"/>
              </w:rPr>
            </w:pP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p>
        </w:tc>
        <w:tc>
          <w:tcPr>
            <w:tcW w:w="1113" w:type="dxa"/>
            <w:vAlign w:val="center"/>
          </w:tcPr>
          <w:p w:rsidR="005024D0" w:rsidRPr="00760757" w:rsidRDefault="005024D0" w:rsidP="000A6534">
            <w:pPr>
              <w:jc w:val="right"/>
              <w:rPr>
                <w:rFonts w:ascii="Bookman Old Style" w:hAnsi="Bookman Old Style" w:cs="Calibri"/>
                <w:color w:val="000000"/>
                <w:sz w:val="18"/>
                <w:szCs w:val="20"/>
              </w:rPr>
            </w:pPr>
          </w:p>
        </w:tc>
        <w:tc>
          <w:tcPr>
            <w:tcW w:w="1113" w:type="dxa"/>
            <w:vAlign w:val="bottom"/>
          </w:tcPr>
          <w:p w:rsidR="005024D0" w:rsidRPr="00760757" w:rsidRDefault="005024D0" w:rsidP="000A6534">
            <w:pPr>
              <w:jc w:val="right"/>
              <w:rPr>
                <w:rFonts w:ascii="Bookman Old Style" w:hAnsi="Bookman Old Style" w:cs="Calibri"/>
                <w:color w:val="000000"/>
                <w:sz w:val="18"/>
                <w:szCs w:val="20"/>
              </w:rPr>
            </w:pPr>
          </w:p>
        </w:tc>
        <w:tc>
          <w:tcPr>
            <w:tcW w:w="1437" w:type="dxa"/>
            <w:vAlign w:val="center"/>
          </w:tcPr>
          <w:p w:rsidR="005024D0" w:rsidRPr="00760757" w:rsidRDefault="005024D0" w:rsidP="000A6534">
            <w:pPr>
              <w:jc w:val="right"/>
              <w:rPr>
                <w:rFonts w:ascii="Bookman Old Style" w:hAnsi="Bookman Old Style" w:cs="Calibri"/>
                <w:color w:val="000000"/>
                <w:sz w:val="18"/>
                <w:szCs w:val="20"/>
              </w:rPr>
            </w:pPr>
          </w:p>
        </w:tc>
      </w:tr>
    </w:tbl>
    <w:p w:rsidR="005024D0" w:rsidRPr="00E75BBF" w:rsidRDefault="005024D0" w:rsidP="005024D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732B8">
        <w:rPr>
          <w:rFonts w:ascii="Times New Roman" w:hAnsi="Times New Roman" w:cs="Times New Roman"/>
          <w:color w:val="000000"/>
          <w:sz w:val="24"/>
          <w:szCs w:val="24"/>
        </w:rPr>
        <w:t xml:space="preserve">Sumber: </w:t>
      </w:r>
      <w:r w:rsidRPr="00E75BBF">
        <w:rPr>
          <w:rFonts w:ascii="Times New Roman" w:hAnsi="Times New Roman" w:cs="Times New Roman"/>
          <w:color w:val="000000"/>
          <w:sz w:val="24"/>
          <w:szCs w:val="24"/>
        </w:rPr>
        <w:t>D</w:t>
      </w:r>
      <w:r>
        <w:rPr>
          <w:rFonts w:ascii="Times New Roman" w:hAnsi="Times New Roman" w:cs="Times New Roman"/>
          <w:color w:val="000000"/>
          <w:sz w:val="24"/>
          <w:szCs w:val="24"/>
        </w:rPr>
        <w:t>inas Pendapatan, Pengelolaan Keuangan dan Aset</w:t>
      </w:r>
      <w:r w:rsidRPr="00E75BBF">
        <w:rPr>
          <w:rFonts w:ascii="Times New Roman" w:hAnsi="Times New Roman" w:cs="Times New Roman"/>
          <w:color w:val="000000"/>
          <w:sz w:val="24"/>
          <w:szCs w:val="24"/>
        </w:rPr>
        <w:t>, 2015</w:t>
      </w:r>
    </w:p>
    <w:p w:rsidR="005024D0" w:rsidRDefault="005024D0" w:rsidP="005024D0">
      <w:pPr>
        <w:autoSpaceDE w:val="0"/>
        <w:autoSpaceDN w:val="0"/>
        <w:adjustRightInd w:val="0"/>
        <w:spacing w:after="0" w:line="360" w:lineRule="auto"/>
        <w:jc w:val="both"/>
        <w:rPr>
          <w:rFonts w:asciiTheme="majorHAnsi" w:hAnsiTheme="majorHAnsi" w:cs="Tahoma"/>
          <w:sz w:val="24"/>
          <w:szCs w:val="24"/>
        </w:rPr>
      </w:pPr>
    </w:p>
    <w:p w:rsidR="005024D0" w:rsidRPr="008732B8" w:rsidRDefault="005024D0" w:rsidP="005024D0">
      <w:pPr>
        <w:autoSpaceDE w:val="0"/>
        <w:autoSpaceDN w:val="0"/>
        <w:adjustRightInd w:val="0"/>
        <w:spacing w:after="0"/>
        <w:jc w:val="both"/>
        <w:rPr>
          <w:rFonts w:ascii="Bookman Old Style" w:hAnsi="Bookman Old Style" w:cs="Tahoma"/>
          <w:sz w:val="24"/>
          <w:szCs w:val="24"/>
        </w:rPr>
      </w:pPr>
      <w:r w:rsidRPr="008732B8">
        <w:rPr>
          <w:rFonts w:ascii="Bookman Old Style" w:hAnsi="Bookman Old Style" w:cs="Tahoma"/>
          <w:sz w:val="24"/>
          <w:szCs w:val="24"/>
        </w:rPr>
        <w:t>Pertumbuhan realisasi belanja pada tabel di atas menunjukkan bahwa postur APBD Kabupaten Sintang terus membaik dimana rata-rata pertumbuhan belanja tidak langsung (7,18%) jauh lebih rendah dari rata-rata pertumbuhan Belanja Langsung (29,39%). Disamping itu, rata-rata pertumbuhan Belanja Modal (58,27%) juga jauh lebih tinggi dari rata-rata pertumbuhan Belanja Pegawai (8,12%).</w:t>
      </w:r>
    </w:p>
    <w:p w:rsidR="005024D0" w:rsidRPr="008732B8" w:rsidRDefault="005024D0" w:rsidP="005024D0">
      <w:pPr>
        <w:autoSpaceDE w:val="0"/>
        <w:autoSpaceDN w:val="0"/>
        <w:adjustRightInd w:val="0"/>
        <w:spacing w:after="0"/>
        <w:jc w:val="both"/>
        <w:rPr>
          <w:rFonts w:ascii="Bookman Old Style" w:hAnsi="Bookman Old Style" w:cs="Tahoma"/>
          <w:sz w:val="24"/>
          <w:szCs w:val="24"/>
        </w:rPr>
      </w:pPr>
    </w:p>
    <w:p w:rsidR="005024D0" w:rsidRPr="008732B8" w:rsidRDefault="005024D0" w:rsidP="005024D0">
      <w:pPr>
        <w:autoSpaceDE w:val="0"/>
        <w:autoSpaceDN w:val="0"/>
        <w:adjustRightInd w:val="0"/>
        <w:spacing w:after="0"/>
        <w:jc w:val="both"/>
        <w:rPr>
          <w:rFonts w:ascii="Bookman Old Style" w:hAnsi="Bookman Old Style"/>
          <w:color w:val="000000"/>
          <w:sz w:val="24"/>
          <w:szCs w:val="24"/>
        </w:rPr>
      </w:pPr>
      <w:r w:rsidRPr="008732B8">
        <w:rPr>
          <w:rFonts w:ascii="Bookman Old Style" w:hAnsi="Bookman Old Style" w:cs="Tahoma"/>
          <w:sz w:val="24"/>
          <w:szCs w:val="24"/>
        </w:rPr>
        <w:t xml:space="preserve">Pada lima tahun ke depan diharapkan arah pengelolaan APBD terkait dengan </w:t>
      </w:r>
      <w:r w:rsidRPr="008732B8">
        <w:rPr>
          <w:rFonts w:ascii="Bookman Old Style" w:hAnsi="Bookman Old Style"/>
          <w:color w:val="000000"/>
          <w:sz w:val="24"/>
          <w:szCs w:val="24"/>
        </w:rPr>
        <w:t>pengeluaran periodik wajib dan mengikat serta prioritas utama tetap harus mempertimbangkan penurunan proporsi Belanja tidak langsung dan sebaliknya meningkatkan proporsi belanja langsung. Sebagian besar dari peningkatan Belanja Langsung tersebut harus diarahkan pada Belanja Modal agar share Belanja Modal terus meningkat mendekati angka minimal 30%.</w:t>
      </w:r>
    </w:p>
    <w:p w:rsidR="005024D0" w:rsidRDefault="005024D0" w:rsidP="005024D0">
      <w:pPr>
        <w:autoSpaceDE w:val="0"/>
        <w:autoSpaceDN w:val="0"/>
        <w:adjustRightInd w:val="0"/>
        <w:spacing w:after="0"/>
        <w:ind w:firstLine="709"/>
        <w:jc w:val="both"/>
        <w:rPr>
          <w:rFonts w:ascii="Bookman Old Style" w:hAnsi="Bookman Old Style" w:cs="Tahoma"/>
          <w:sz w:val="24"/>
          <w:szCs w:val="24"/>
        </w:rPr>
      </w:pPr>
    </w:p>
    <w:p w:rsidR="005024D0" w:rsidRPr="008732B8" w:rsidRDefault="005024D0" w:rsidP="005024D0">
      <w:pPr>
        <w:autoSpaceDE w:val="0"/>
        <w:autoSpaceDN w:val="0"/>
        <w:adjustRightInd w:val="0"/>
        <w:spacing w:after="0"/>
        <w:ind w:firstLine="709"/>
        <w:jc w:val="both"/>
        <w:rPr>
          <w:rFonts w:ascii="Bookman Old Style" w:hAnsi="Bookman Old Style" w:cs="Tahoma"/>
          <w:sz w:val="24"/>
          <w:szCs w:val="24"/>
        </w:rPr>
      </w:pPr>
    </w:p>
    <w:p w:rsidR="005024D0" w:rsidRPr="008732B8" w:rsidRDefault="005024D0" w:rsidP="005024D0">
      <w:pPr>
        <w:spacing w:after="0"/>
        <w:ind w:left="900" w:hanging="900"/>
        <w:rPr>
          <w:rFonts w:ascii="Bookman Old Style" w:hAnsi="Bookman Old Style"/>
          <w:b/>
          <w:color w:val="000000"/>
          <w:sz w:val="24"/>
          <w:szCs w:val="24"/>
        </w:rPr>
      </w:pPr>
      <w:r w:rsidRPr="008732B8">
        <w:rPr>
          <w:rFonts w:ascii="Bookman Old Style" w:hAnsi="Bookman Old Style"/>
          <w:b/>
          <w:color w:val="000000"/>
          <w:sz w:val="24"/>
          <w:szCs w:val="24"/>
        </w:rPr>
        <w:t xml:space="preserve">3.3.2. </w:t>
      </w:r>
      <w:r w:rsidRPr="008732B8">
        <w:rPr>
          <w:rFonts w:ascii="Bookman Old Style" w:hAnsi="Bookman Old Style"/>
          <w:b/>
          <w:color w:val="000000"/>
          <w:sz w:val="24"/>
          <w:szCs w:val="24"/>
        </w:rPr>
        <w:tab/>
        <w:t>Pendapatan Masa Lalu</w:t>
      </w:r>
      <w:r>
        <w:rPr>
          <w:rFonts w:ascii="Bookman Old Style" w:hAnsi="Bookman Old Style"/>
          <w:b/>
          <w:color w:val="000000"/>
          <w:sz w:val="24"/>
          <w:szCs w:val="24"/>
        </w:rPr>
        <w:t xml:space="preserve"> (2011-2015</w:t>
      </w:r>
      <w:r w:rsidRPr="008732B8">
        <w:rPr>
          <w:rFonts w:ascii="Bookman Old Style" w:hAnsi="Bookman Old Style"/>
          <w:b/>
          <w:color w:val="000000"/>
          <w:sz w:val="24"/>
          <w:szCs w:val="24"/>
        </w:rPr>
        <w:t>)</w:t>
      </w:r>
    </w:p>
    <w:p w:rsidR="005024D0" w:rsidRDefault="005024D0" w:rsidP="005024D0">
      <w:pPr>
        <w:spacing w:after="0"/>
        <w:jc w:val="both"/>
        <w:rPr>
          <w:rFonts w:ascii="Bookman Old Style" w:hAnsi="Bookman Old Style"/>
          <w:color w:val="000000"/>
          <w:sz w:val="24"/>
          <w:szCs w:val="24"/>
        </w:rPr>
      </w:pPr>
    </w:p>
    <w:p w:rsidR="005024D0" w:rsidRDefault="005024D0" w:rsidP="005024D0">
      <w:pPr>
        <w:spacing w:after="0"/>
        <w:jc w:val="both"/>
        <w:rPr>
          <w:rFonts w:ascii="Bookman Old Style" w:hAnsi="Bookman Old Style"/>
          <w:color w:val="000000"/>
          <w:sz w:val="24"/>
          <w:szCs w:val="24"/>
        </w:rPr>
      </w:pPr>
      <w:r w:rsidRPr="008732B8">
        <w:rPr>
          <w:rFonts w:ascii="Bookman Old Style" w:hAnsi="Bookman Old Style"/>
          <w:color w:val="000000"/>
          <w:sz w:val="24"/>
          <w:szCs w:val="24"/>
        </w:rPr>
        <w:t>Perkembangan pendapatan masa lalu perlu dihitung pertumbuhannya untuk digunakan sebagai salah satu dasar dalam memproyeksi pendapatan daerah dalam lima tahun ke depan. Berikut ini adalah data pertumbuhan realisasi pendapatan daerah dalam lima tahun terakhir.</w:t>
      </w:r>
    </w:p>
    <w:p w:rsidR="005024D0" w:rsidRPr="00BD0D15" w:rsidRDefault="005024D0" w:rsidP="005024D0">
      <w:pPr>
        <w:spacing w:after="0"/>
        <w:ind w:firstLine="709"/>
        <w:jc w:val="both"/>
        <w:rPr>
          <w:rFonts w:ascii="Bookman Old Style" w:hAnsi="Bookman Old Style"/>
          <w:color w:val="FF0000"/>
          <w:sz w:val="24"/>
          <w:szCs w:val="24"/>
        </w:rPr>
      </w:pPr>
    </w:p>
    <w:p w:rsidR="005024D0" w:rsidRPr="00535D69" w:rsidRDefault="005024D0" w:rsidP="005024D0">
      <w:pPr>
        <w:autoSpaceDE w:val="0"/>
        <w:autoSpaceDN w:val="0"/>
        <w:adjustRightInd w:val="0"/>
        <w:spacing w:after="0" w:line="240" w:lineRule="auto"/>
        <w:jc w:val="center"/>
        <w:rPr>
          <w:rFonts w:ascii="Bookman Old Style" w:hAnsi="Bookman Old Style" w:cs="Times New Roman"/>
          <w:sz w:val="24"/>
          <w:szCs w:val="24"/>
        </w:rPr>
      </w:pPr>
      <w:r w:rsidRPr="00535D69">
        <w:rPr>
          <w:rFonts w:ascii="Bookman Old Style" w:hAnsi="Bookman Old Style" w:cs="Times New Roman"/>
          <w:sz w:val="24"/>
          <w:szCs w:val="24"/>
        </w:rPr>
        <w:t>Tabel 3.7</w:t>
      </w:r>
    </w:p>
    <w:p w:rsidR="005024D0" w:rsidRPr="00535D69" w:rsidRDefault="005024D0" w:rsidP="005024D0">
      <w:pPr>
        <w:autoSpaceDE w:val="0"/>
        <w:autoSpaceDN w:val="0"/>
        <w:adjustRightInd w:val="0"/>
        <w:spacing w:after="0" w:line="240" w:lineRule="auto"/>
        <w:jc w:val="center"/>
        <w:rPr>
          <w:rFonts w:ascii="Bookman Old Style" w:hAnsi="Bookman Old Style" w:cs="Times New Roman"/>
          <w:sz w:val="24"/>
          <w:szCs w:val="24"/>
        </w:rPr>
      </w:pPr>
      <w:r w:rsidRPr="00535D69">
        <w:rPr>
          <w:rFonts w:ascii="Bookman Old Style" w:hAnsi="Bookman Old Style" w:cs="Times New Roman"/>
          <w:sz w:val="24"/>
          <w:szCs w:val="24"/>
        </w:rPr>
        <w:t>Pertumbuhan Realisasi Pendapatan Kabupaten Sintang</w:t>
      </w:r>
    </w:p>
    <w:p w:rsidR="005024D0" w:rsidRPr="00535D69" w:rsidRDefault="005024D0" w:rsidP="005024D0">
      <w:pPr>
        <w:autoSpaceDE w:val="0"/>
        <w:autoSpaceDN w:val="0"/>
        <w:adjustRightInd w:val="0"/>
        <w:spacing w:after="120" w:line="240" w:lineRule="auto"/>
        <w:jc w:val="center"/>
        <w:rPr>
          <w:rFonts w:ascii="Bookman Old Style" w:hAnsi="Bookman Old Style" w:cs="Times New Roman"/>
        </w:rPr>
      </w:pPr>
      <w:r w:rsidRPr="00535D69">
        <w:rPr>
          <w:rFonts w:ascii="Bookman Old Style" w:hAnsi="Bookman Old Style" w:cs="Times New Roman"/>
          <w:sz w:val="24"/>
          <w:szCs w:val="24"/>
        </w:rPr>
        <w:t>Tahun 2011 – 2015 (Rp Juta)</w:t>
      </w:r>
    </w:p>
    <w:tbl>
      <w:tblPr>
        <w:tblStyle w:val="TableGrid"/>
        <w:tblW w:w="9648" w:type="dxa"/>
        <w:tblInd w:w="-459" w:type="dxa"/>
        <w:tblLayout w:type="fixed"/>
        <w:tblLook w:val="04A0" w:firstRow="1" w:lastRow="0" w:firstColumn="1" w:lastColumn="0" w:noHBand="0" w:noVBand="1"/>
      </w:tblPr>
      <w:tblGrid>
        <w:gridCol w:w="2808"/>
        <w:gridCol w:w="1080"/>
        <w:gridCol w:w="1080"/>
        <w:gridCol w:w="1080"/>
        <w:gridCol w:w="1080"/>
        <w:gridCol w:w="1080"/>
        <w:gridCol w:w="1440"/>
      </w:tblGrid>
      <w:tr w:rsidR="005024D0" w:rsidRPr="00760757" w:rsidTr="000A6534">
        <w:trPr>
          <w:trHeight w:val="476"/>
        </w:trPr>
        <w:tc>
          <w:tcPr>
            <w:tcW w:w="2808" w:type="dxa"/>
            <w:shd w:val="clear" w:color="auto" w:fill="auto"/>
            <w:vAlign w:val="center"/>
          </w:tcPr>
          <w:p w:rsidR="005024D0" w:rsidRPr="00760757" w:rsidRDefault="005024D0" w:rsidP="000A6534">
            <w:pPr>
              <w:jc w:val="center"/>
              <w:rPr>
                <w:rFonts w:ascii="Bookman Old Style" w:hAnsi="Bookman Old Style" w:cstheme="minorHAnsi"/>
                <w:bCs/>
                <w:color w:val="000000"/>
                <w:sz w:val="16"/>
                <w:szCs w:val="20"/>
              </w:rPr>
            </w:pPr>
            <w:r w:rsidRPr="00760757">
              <w:rPr>
                <w:rFonts w:ascii="Bookman Old Style" w:hAnsi="Bookman Old Style" w:cstheme="minorHAnsi"/>
                <w:bCs/>
                <w:color w:val="000000"/>
                <w:sz w:val="16"/>
                <w:szCs w:val="20"/>
              </w:rPr>
              <w:t>Uraian</w:t>
            </w:r>
          </w:p>
        </w:tc>
        <w:tc>
          <w:tcPr>
            <w:tcW w:w="1080" w:type="dxa"/>
            <w:vAlign w:val="center"/>
          </w:tcPr>
          <w:p w:rsidR="005024D0" w:rsidRPr="00760757" w:rsidRDefault="005024D0" w:rsidP="000A6534">
            <w:pPr>
              <w:jc w:val="cente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2011</w:t>
            </w:r>
          </w:p>
        </w:tc>
        <w:tc>
          <w:tcPr>
            <w:tcW w:w="1080" w:type="dxa"/>
            <w:vAlign w:val="center"/>
          </w:tcPr>
          <w:p w:rsidR="005024D0" w:rsidRPr="00760757" w:rsidRDefault="005024D0" w:rsidP="000A6534">
            <w:pPr>
              <w:jc w:val="cente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2012</w:t>
            </w:r>
          </w:p>
        </w:tc>
        <w:tc>
          <w:tcPr>
            <w:tcW w:w="1080" w:type="dxa"/>
            <w:vAlign w:val="center"/>
          </w:tcPr>
          <w:p w:rsidR="005024D0" w:rsidRPr="00760757" w:rsidRDefault="005024D0" w:rsidP="000A6534">
            <w:pPr>
              <w:jc w:val="cente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2013</w:t>
            </w:r>
          </w:p>
        </w:tc>
        <w:tc>
          <w:tcPr>
            <w:tcW w:w="1080" w:type="dxa"/>
            <w:vAlign w:val="center"/>
          </w:tcPr>
          <w:p w:rsidR="005024D0" w:rsidRPr="00760757" w:rsidRDefault="005024D0" w:rsidP="000A6534">
            <w:pPr>
              <w:jc w:val="cente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2014</w:t>
            </w:r>
          </w:p>
        </w:tc>
        <w:tc>
          <w:tcPr>
            <w:tcW w:w="1080" w:type="dxa"/>
            <w:shd w:val="clear" w:color="auto" w:fill="auto"/>
            <w:vAlign w:val="center"/>
          </w:tcPr>
          <w:p w:rsidR="005024D0" w:rsidRPr="00760757" w:rsidRDefault="005024D0" w:rsidP="000A6534">
            <w:pPr>
              <w:jc w:val="cente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2015</w:t>
            </w:r>
          </w:p>
        </w:tc>
        <w:tc>
          <w:tcPr>
            <w:tcW w:w="1440" w:type="dxa"/>
            <w:shd w:val="clear" w:color="auto" w:fill="auto"/>
            <w:vAlign w:val="center"/>
          </w:tcPr>
          <w:p w:rsidR="005024D0" w:rsidRPr="00760757" w:rsidRDefault="005024D0" w:rsidP="000A6534">
            <w:pPr>
              <w:jc w:val="cente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Rata-rata Pertumbuhan (%)</w:t>
            </w:r>
          </w:p>
        </w:tc>
      </w:tr>
      <w:tr w:rsidR="005024D0" w:rsidRPr="00760757" w:rsidTr="000A6534">
        <w:tc>
          <w:tcPr>
            <w:tcW w:w="2808" w:type="dxa"/>
          </w:tcPr>
          <w:p w:rsidR="005024D0" w:rsidRPr="000A3C73" w:rsidRDefault="005024D0" w:rsidP="000A6534">
            <w:pPr>
              <w:rPr>
                <w:rFonts w:ascii="Bookman Old Style" w:hAnsi="Bookman Old Style" w:cstheme="minorHAnsi"/>
                <w:b/>
                <w:bCs/>
                <w:color w:val="000000"/>
                <w:sz w:val="16"/>
                <w:szCs w:val="20"/>
              </w:rPr>
            </w:pPr>
            <w:r w:rsidRPr="000A3C73">
              <w:rPr>
                <w:rFonts w:ascii="Bookman Old Style" w:hAnsi="Bookman Old Style" w:cstheme="minorHAnsi"/>
                <w:b/>
                <w:bCs/>
                <w:color w:val="000000"/>
                <w:sz w:val="16"/>
                <w:szCs w:val="20"/>
              </w:rPr>
              <w:t>PENDAPATAN DAERAH</w:t>
            </w:r>
          </w:p>
        </w:tc>
        <w:tc>
          <w:tcPr>
            <w:tcW w:w="1080" w:type="dxa"/>
          </w:tcPr>
          <w:p w:rsidR="005024D0" w:rsidRPr="000A3C73" w:rsidRDefault="005024D0" w:rsidP="000A6534">
            <w:pPr>
              <w:jc w:val="right"/>
              <w:rPr>
                <w:rFonts w:ascii="Bookman Old Style" w:hAnsi="Bookman Old Style" w:cstheme="minorHAnsi"/>
                <w:b/>
                <w:color w:val="000000"/>
                <w:sz w:val="16"/>
                <w:szCs w:val="20"/>
              </w:rPr>
            </w:pPr>
            <w:r w:rsidRPr="000A3C73">
              <w:rPr>
                <w:rFonts w:ascii="Bookman Old Style" w:hAnsi="Bookman Old Style" w:cstheme="minorHAnsi"/>
                <w:b/>
                <w:color w:val="000000"/>
                <w:sz w:val="16"/>
                <w:szCs w:val="20"/>
              </w:rPr>
              <w:t>732.971</w:t>
            </w:r>
          </w:p>
        </w:tc>
        <w:tc>
          <w:tcPr>
            <w:tcW w:w="1080" w:type="dxa"/>
          </w:tcPr>
          <w:p w:rsidR="005024D0" w:rsidRPr="000A3C73" w:rsidRDefault="005024D0" w:rsidP="000A6534">
            <w:pPr>
              <w:jc w:val="right"/>
              <w:rPr>
                <w:rFonts w:ascii="Bookman Old Style" w:hAnsi="Bookman Old Style" w:cstheme="minorHAnsi"/>
                <w:b/>
                <w:color w:val="000000"/>
                <w:sz w:val="16"/>
                <w:szCs w:val="20"/>
              </w:rPr>
            </w:pPr>
            <w:r w:rsidRPr="000A3C73">
              <w:rPr>
                <w:rFonts w:ascii="Bookman Old Style" w:hAnsi="Bookman Old Style" w:cstheme="minorHAnsi"/>
                <w:b/>
                <w:color w:val="000000"/>
                <w:sz w:val="16"/>
                <w:szCs w:val="20"/>
              </w:rPr>
              <w:t>808.299</w:t>
            </w:r>
          </w:p>
        </w:tc>
        <w:tc>
          <w:tcPr>
            <w:tcW w:w="1080" w:type="dxa"/>
          </w:tcPr>
          <w:p w:rsidR="005024D0" w:rsidRPr="000A3C73" w:rsidRDefault="005024D0" w:rsidP="000A6534">
            <w:pPr>
              <w:jc w:val="right"/>
              <w:rPr>
                <w:rFonts w:ascii="Bookman Old Style" w:hAnsi="Bookman Old Style" w:cstheme="minorHAnsi"/>
                <w:b/>
                <w:color w:val="000000"/>
                <w:sz w:val="16"/>
                <w:szCs w:val="20"/>
              </w:rPr>
            </w:pPr>
            <w:r w:rsidRPr="000A3C73">
              <w:rPr>
                <w:rFonts w:ascii="Bookman Old Style" w:hAnsi="Bookman Old Style" w:cstheme="minorHAnsi"/>
                <w:b/>
                <w:color w:val="000000"/>
                <w:sz w:val="16"/>
                <w:szCs w:val="20"/>
              </w:rPr>
              <w:t>967.601</w:t>
            </w:r>
          </w:p>
        </w:tc>
        <w:tc>
          <w:tcPr>
            <w:tcW w:w="1080" w:type="dxa"/>
          </w:tcPr>
          <w:p w:rsidR="005024D0" w:rsidRPr="000A3C73" w:rsidRDefault="005024D0" w:rsidP="000A6534">
            <w:pPr>
              <w:jc w:val="right"/>
              <w:rPr>
                <w:rFonts w:ascii="Bookman Old Style" w:hAnsi="Bookman Old Style" w:cstheme="minorHAnsi"/>
                <w:b/>
                <w:color w:val="000000"/>
                <w:sz w:val="16"/>
                <w:szCs w:val="20"/>
              </w:rPr>
            </w:pPr>
            <w:r w:rsidRPr="000A3C73">
              <w:rPr>
                <w:rFonts w:ascii="Bookman Old Style" w:hAnsi="Bookman Old Style" w:cstheme="minorHAnsi"/>
                <w:b/>
                <w:color w:val="000000"/>
                <w:sz w:val="16"/>
                <w:szCs w:val="20"/>
              </w:rPr>
              <w:t>1.059.329</w:t>
            </w:r>
          </w:p>
        </w:tc>
        <w:tc>
          <w:tcPr>
            <w:tcW w:w="1080" w:type="dxa"/>
          </w:tcPr>
          <w:p w:rsidR="005024D0" w:rsidRPr="000A3C73" w:rsidRDefault="005024D0" w:rsidP="000A6534">
            <w:pPr>
              <w:jc w:val="right"/>
              <w:rPr>
                <w:rFonts w:ascii="Bookman Old Style" w:hAnsi="Bookman Old Style" w:cs="Calibri"/>
                <w:b/>
                <w:color w:val="000000"/>
                <w:sz w:val="16"/>
                <w:szCs w:val="20"/>
              </w:rPr>
            </w:pPr>
            <w:r w:rsidRPr="000A3C73">
              <w:rPr>
                <w:rFonts w:ascii="Bookman Old Style" w:hAnsi="Bookman Old Style" w:cs="Calibri"/>
                <w:b/>
                <w:color w:val="000000"/>
                <w:sz w:val="16"/>
                <w:szCs w:val="20"/>
              </w:rPr>
              <w:t xml:space="preserve">1.265.831 </w:t>
            </w:r>
          </w:p>
        </w:tc>
        <w:tc>
          <w:tcPr>
            <w:tcW w:w="1440" w:type="dxa"/>
          </w:tcPr>
          <w:p w:rsidR="005024D0" w:rsidRPr="000A3C73" w:rsidRDefault="005024D0" w:rsidP="000A6534">
            <w:pPr>
              <w:jc w:val="right"/>
              <w:rPr>
                <w:rFonts w:ascii="Bookman Old Style" w:hAnsi="Bookman Old Style" w:cstheme="minorHAnsi"/>
                <w:b/>
                <w:color w:val="000000"/>
                <w:sz w:val="16"/>
                <w:szCs w:val="20"/>
              </w:rPr>
            </w:pPr>
            <w:r w:rsidRPr="000A3C73">
              <w:rPr>
                <w:rFonts w:ascii="Bookman Old Style" w:hAnsi="Bookman Old Style" w:cstheme="minorHAnsi"/>
                <w:b/>
                <w:color w:val="000000"/>
                <w:sz w:val="16"/>
                <w:szCs w:val="20"/>
              </w:rPr>
              <w:t>18,32</w:t>
            </w:r>
          </w:p>
        </w:tc>
      </w:tr>
      <w:tr w:rsidR="005024D0" w:rsidRPr="00760757" w:rsidTr="000A6534">
        <w:tc>
          <w:tcPr>
            <w:tcW w:w="2808" w:type="dxa"/>
          </w:tcPr>
          <w:p w:rsidR="005024D0" w:rsidRPr="00760757" w:rsidRDefault="005024D0" w:rsidP="000A6534">
            <w:pPr>
              <w:rPr>
                <w:rFonts w:ascii="Bookman Old Style" w:hAnsi="Bookman Old Style" w:cstheme="minorHAnsi"/>
                <w:bCs/>
                <w:color w:val="000000"/>
                <w:sz w:val="16"/>
                <w:szCs w:val="20"/>
              </w:rPr>
            </w:pPr>
            <w:r>
              <w:rPr>
                <w:rFonts w:ascii="Bookman Old Style" w:hAnsi="Bookman Old Style" w:cstheme="minorHAnsi"/>
                <w:bCs/>
                <w:color w:val="000000"/>
                <w:sz w:val="16"/>
                <w:szCs w:val="20"/>
              </w:rPr>
              <w:t xml:space="preserve">I. </w:t>
            </w:r>
            <w:r w:rsidRPr="00760757">
              <w:rPr>
                <w:rFonts w:ascii="Bookman Old Style" w:hAnsi="Bookman Old Style" w:cstheme="minorHAnsi"/>
                <w:bCs/>
                <w:color w:val="000000"/>
                <w:sz w:val="16"/>
                <w:szCs w:val="20"/>
              </w:rPr>
              <w:t>PAD</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27.700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35.171</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45.827</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45.841</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82.412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20,26</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Pajak daerah</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2.243</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4.435</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6.794</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9.841</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30.367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87,60</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Retribusi daerah </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12.126</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15.660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5.234</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7.887</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3.779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(6,69)</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Hasil pengelolaan kekayaan daerah yang dipisahkan</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3.000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3.400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3.400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3.500</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3.500</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4,98</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Lain-lain PAD yang sah</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10.331</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11.676</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30.399</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24.613</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44.766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40,15</w:t>
            </w:r>
          </w:p>
        </w:tc>
      </w:tr>
      <w:tr w:rsidR="005024D0" w:rsidRPr="00760757" w:rsidTr="000A6534">
        <w:tc>
          <w:tcPr>
            <w:tcW w:w="2808" w:type="dxa"/>
          </w:tcPr>
          <w:p w:rsidR="005024D0" w:rsidRPr="00760757" w:rsidRDefault="005024D0" w:rsidP="000A6534">
            <w:pPr>
              <w:rPr>
                <w:rFonts w:ascii="Bookman Old Style" w:hAnsi="Bookman Old Style" w:cstheme="minorHAnsi"/>
                <w:bCs/>
                <w:color w:val="000000"/>
                <w:sz w:val="16"/>
                <w:szCs w:val="20"/>
              </w:rPr>
            </w:pPr>
            <w:r>
              <w:rPr>
                <w:rFonts w:ascii="Bookman Old Style" w:hAnsi="Bookman Old Style" w:cstheme="minorHAnsi"/>
                <w:bCs/>
                <w:color w:val="000000"/>
                <w:sz w:val="16"/>
                <w:szCs w:val="20"/>
              </w:rPr>
              <w:t xml:space="preserve">II. </w:t>
            </w:r>
            <w:r w:rsidRPr="00760757">
              <w:rPr>
                <w:rFonts w:ascii="Bookman Old Style" w:hAnsi="Bookman Old Style" w:cstheme="minorHAnsi"/>
                <w:bCs/>
                <w:color w:val="000000"/>
                <w:sz w:val="16"/>
                <w:szCs w:val="20"/>
              </w:rPr>
              <w:t>Dana Perimbangan</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660.316</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759.128</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905.773</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979.366</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1.006.582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17,62</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DBH</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29.106</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35.106</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35.106</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29.606</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26.606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(0,01)</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DAU</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553.593</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646.998</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738.622</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820.084</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868.072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16,78</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DAK</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77.617</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77.024</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132.045</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129.676</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111.904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36,63</w:t>
            </w:r>
          </w:p>
        </w:tc>
      </w:tr>
      <w:tr w:rsidR="005024D0" w:rsidRPr="00760757" w:rsidTr="000A6534">
        <w:tc>
          <w:tcPr>
            <w:tcW w:w="2808" w:type="dxa"/>
          </w:tcPr>
          <w:p w:rsidR="005024D0" w:rsidRPr="00760757" w:rsidRDefault="005024D0" w:rsidP="000A6534">
            <w:pPr>
              <w:rPr>
                <w:rFonts w:ascii="Bookman Old Style" w:hAnsi="Bookman Old Style" w:cstheme="minorHAnsi"/>
                <w:bCs/>
                <w:color w:val="000000"/>
                <w:sz w:val="16"/>
                <w:szCs w:val="20"/>
              </w:rPr>
            </w:pPr>
            <w:r>
              <w:rPr>
                <w:rFonts w:ascii="Bookman Old Style" w:hAnsi="Bookman Old Style" w:cstheme="minorHAnsi"/>
                <w:bCs/>
                <w:color w:val="000000"/>
                <w:sz w:val="16"/>
                <w:szCs w:val="20"/>
              </w:rPr>
              <w:t xml:space="preserve">III. </w:t>
            </w:r>
            <w:r w:rsidRPr="00760757">
              <w:rPr>
                <w:rFonts w:ascii="Bookman Old Style" w:hAnsi="Bookman Old Style" w:cstheme="minorHAnsi"/>
                <w:bCs/>
                <w:color w:val="000000"/>
                <w:sz w:val="16"/>
                <w:szCs w:val="20"/>
              </w:rPr>
              <w:t>Lain-lain Pendapatan Daerah yang Sah</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44.955</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14.000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16.000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34.123</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176.837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48,69</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Dana bagi hasil pajak dari Provinsi dan Pemda lainnya</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12.000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14.000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16.000</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20.000</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28.005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18,18</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Dana penyesuaian dan otonomi khusus</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32.955</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w:t>
            </w:r>
          </w:p>
        </w:tc>
        <w:tc>
          <w:tcPr>
            <w:tcW w:w="1080" w:type="dxa"/>
          </w:tcPr>
          <w:p w:rsidR="005024D0" w:rsidRPr="00760757" w:rsidRDefault="005024D0" w:rsidP="000A6534">
            <w:pPr>
              <w:jc w:val="right"/>
              <w:rPr>
                <w:rFonts w:ascii="Bookman Old Style" w:hAnsi="Bookman Old Style" w:cstheme="minorHAnsi"/>
                <w:color w:val="000000"/>
                <w:sz w:val="16"/>
                <w:szCs w:val="20"/>
              </w:rPr>
            </w:pP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3.000</w:t>
            </w:r>
          </w:p>
        </w:tc>
        <w:tc>
          <w:tcPr>
            <w:tcW w:w="1080" w:type="dxa"/>
          </w:tcPr>
          <w:p w:rsidR="005024D0" w:rsidRPr="00760757" w:rsidRDefault="005024D0" w:rsidP="000A6534">
            <w:pPr>
              <w:jc w:val="right"/>
              <w:rPr>
                <w:rFonts w:ascii="Bookman Old Style" w:hAnsi="Bookman Old Style" w:cs="Calibri"/>
                <w:color w:val="000000"/>
                <w:sz w:val="16"/>
                <w:szCs w:val="20"/>
              </w:rPr>
            </w:pPr>
            <w:r w:rsidRPr="00760757">
              <w:rPr>
                <w:rFonts w:ascii="Bookman Old Style" w:hAnsi="Bookman Old Style" w:cs="Calibri"/>
                <w:color w:val="000000"/>
                <w:sz w:val="16"/>
                <w:szCs w:val="20"/>
              </w:rPr>
              <w:t xml:space="preserve">148.831 </w:t>
            </w: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(22,72)</w:t>
            </w:r>
          </w:p>
        </w:tc>
      </w:tr>
      <w:tr w:rsidR="005024D0" w:rsidRPr="00760757" w:rsidTr="000A6534">
        <w:tc>
          <w:tcPr>
            <w:tcW w:w="2808" w:type="dxa"/>
          </w:tcPr>
          <w:p w:rsidR="005024D0" w:rsidRPr="00760757" w:rsidRDefault="005024D0" w:rsidP="000A6534">
            <w:pPr>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Bantuan keuangan dari Provinsi atau Pemda lainnya</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w:t>
            </w: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w:t>
            </w:r>
          </w:p>
        </w:tc>
        <w:tc>
          <w:tcPr>
            <w:tcW w:w="1080" w:type="dxa"/>
          </w:tcPr>
          <w:p w:rsidR="005024D0" w:rsidRPr="00760757" w:rsidRDefault="005024D0" w:rsidP="000A6534">
            <w:pPr>
              <w:jc w:val="right"/>
              <w:rPr>
                <w:rFonts w:ascii="Bookman Old Style" w:hAnsi="Bookman Old Style" w:cstheme="minorHAnsi"/>
                <w:color w:val="000000"/>
                <w:sz w:val="16"/>
                <w:szCs w:val="20"/>
              </w:rPr>
            </w:pPr>
          </w:p>
        </w:tc>
        <w:tc>
          <w:tcPr>
            <w:tcW w:w="108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11.123</w:t>
            </w:r>
          </w:p>
        </w:tc>
        <w:tc>
          <w:tcPr>
            <w:tcW w:w="1080" w:type="dxa"/>
          </w:tcPr>
          <w:p w:rsidR="005024D0" w:rsidRPr="00760757" w:rsidRDefault="005024D0" w:rsidP="000A6534">
            <w:pPr>
              <w:jc w:val="right"/>
              <w:rPr>
                <w:rFonts w:ascii="Bookman Old Style" w:hAnsi="Bookman Old Style" w:cstheme="minorHAnsi"/>
                <w:color w:val="000000"/>
                <w:sz w:val="16"/>
                <w:szCs w:val="20"/>
              </w:rPr>
            </w:pPr>
          </w:p>
        </w:tc>
        <w:tc>
          <w:tcPr>
            <w:tcW w:w="1440" w:type="dxa"/>
          </w:tcPr>
          <w:p w:rsidR="005024D0" w:rsidRPr="00760757" w:rsidRDefault="005024D0" w:rsidP="000A6534">
            <w:pPr>
              <w:jc w:val="right"/>
              <w:rPr>
                <w:rFonts w:ascii="Bookman Old Style" w:hAnsi="Bookman Old Style" w:cstheme="minorHAnsi"/>
                <w:color w:val="000000"/>
                <w:sz w:val="16"/>
                <w:szCs w:val="20"/>
              </w:rPr>
            </w:pPr>
            <w:r w:rsidRPr="00760757">
              <w:rPr>
                <w:rFonts w:ascii="Bookman Old Style" w:hAnsi="Bookman Old Style" w:cstheme="minorHAnsi"/>
                <w:color w:val="000000"/>
                <w:sz w:val="16"/>
                <w:szCs w:val="20"/>
              </w:rPr>
              <w:t>-</w:t>
            </w:r>
          </w:p>
        </w:tc>
      </w:tr>
    </w:tbl>
    <w:p w:rsidR="005024D0" w:rsidRPr="00E75BBF" w:rsidRDefault="005024D0" w:rsidP="005024D0">
      <w:pPr>
        <w:autoSpaceDE w:val="0"/>
        <w:autoSpaceDN w:val="0"/>
        <w:adjustRightInd w:val="0"/>
        <w:spacing w:after="0" w:line="240" w:lineRule="auto"/>
        <w:ind w:left="-567"/>
        <w:rPr>
          <w:rFonts w:ascii="Times New Roman" w:hAnsi="Times New Roman" w:cs="Times New Roman"/>
          <w:color w:val="000000"/>
          <w:sz w:val="24"/>
          <w:szCs w:val="24"/>
        </w:rPr>
      </w:pPr>
      <w:r w:rsidRPr="008732B8">
        <w:rPr>
          <w:rFonts w:ascii="Times New Roman" w:hAnsi="Times New Roman" w:cs="Times New Roman"/>
          <w:color w:val="000000"/>
          <w:sz w:val="24"/>
          <w:szCs w:val="24"/>
        </w:rPr>
        <w:t xml:space="preserve">Sumber: </w:t>
      </w:r>
      <w:r w:rsidRPr="00E75BBF">
        <w:rPr>
          <w:rFonts w:ascii="Times New Roman" w:hAnsi="Times New Roman" w:cs="Times New Roman"/>
          <w:color w:val="000000"/>
          <w:sz w:val="24"/>
          <w:szCs w:val="24"/>
        </w:rPr>
        <w:t>D</w:t>
      </w:r>
      <w:r>
        <w:rPr>
          <w:rFonts w:ascii="Times New Roman" w:hAnsi="Times New Roman" w:cs="Times New Roman"/>
          <w:color w:val="000000"/>
          <w:sz w:val="24"/>
          <w:szCs w:val="24"/>
        </w:rPr>
        <w:t>inas Pendapatan, Pengelolaan Keuangan dan Aset</w:t>
      </w:r>
      <w:r w:rsidRPr="00E75BBF">
        <w:rPr>
          <w:rFonts w:ascii="Times New Roman" w:hAnsi="Times New Roman" w:cs="Times New Roman"/>
          <w:color w:val="000000"/>
          <w:sz w:val="24"/>
          <w:szCs w:val="24"/>
        </w:rPr>
        <w:t>, 2015</w:t>
      </w:r>
    </w:p>
    <w:p w:rsidR="005024D0" w:rsidRDefault="005024D0" w:rsidP="005024D0">
      <w:pPr>
        <w:autoSpaceDE w:val="0"/>
        <w:autoSpaceDN w:val="0"/>
        <w:adjustRightInd w:val="0"/>
        <w:spacing w:after="0" w:line="360" w:lineRule="auto"/>
        <w:jc w:val="both"/>
        <w:rPr>
          <w:rFonts w:asciiTheme="majorHAnsi" w:hAnsiTheme="majorHAnsi" w:cs="Tahoma"/>
          <w:sz w:val="24"/>
          <w:szCs w:val="24"/>
        </w:rPr>
      </w:pPr>
    </w:p>
    <w:p w:rsidR="005024D0" w:rsidRPr="0019708C" w:rsidRDefault="005024D0" w:rsidP="005024D0">
      <w:pPr>
        <w:autoSpaceDE w:val="0"/>
        <w:autoSpaceDN w:val="0"/>
        <w:adjustRightInd w:val="0"/>
        <w:spacing w:after="0"/>
        <w:jc w:val="both"/>
        <w:rPr>
          <w:rFonts w:ascii="Bookman Old Style" w:hAnsi="Bookman Old Style" w:cs="Tahoma"/>
          <w:sz w:val="24"/>
          <w:szCs w:val="24"/>
        </w:rPr>
      </w:pPr>
      <w:r w:rsidRPr="0019708C">
        <w:rPr>
          <w:rFonts w:ascii="Bookman Old Style" w:hAnsi="Bookman Old Style" w:cs="Tahoma"/>
          <w:sz w:val="24"/>
          <w:szCs w:val="24"/>
        </w:rPr>
        <w:t>Pertumbuhan realisasi pendapatan pada tabel di atas juga menunjukkan bahwa postur APBD Kabupaten Sintang seperti halnya dari aspek belanja, dari aspek pendapatan pun terus membaik dimana rata-rata pertumbuhan PAD (20,26%) lebih tinggi dari rata-rata pertumbuhan Dana Perimbangan (17,62%). Disamping itu, rata-rata pertumbuhan PAD juga jauh lebih tinggi dari rata-rata pertumbuhan DAU (16,78%).</w:t>
      </w:r>
    </w:p>
    <w:p w:rsidR="005024D0" w:rsidRPr="0019708C" w:rsidRDefault="005024D0" w:rsidP="005024D0">
      <w:pPr>
        <w:autoSpaceDE w:val="0"/>
        <w:autoSpaceDN w:val="0"/>
        <w:adjustRightInd w:val="0"/>
        <w:spacing w:after="0"/>
        <w:jc w:val="both"/>
        <w:rPr>
          <w:rFonts w:ascii="Bookman Old Style" w:hAnsi="Bookman Old Style" w:cs="Tahoma"/>
          <w:sz w:val="24"/>
          <w:szCs w:val="24"/>
        </w:rPr>
      </w:pPr>
    </w:p>
    <w:p w:rsidR="005024D0" w:rsidRPr="0019708C" w:rsidRDefault="005024D0" w:rsidP="005024D0">
      <w:pPr>
        <w:autoSpaceDE w:val="0"/>
        <w:autoSpaceDN w:val="0"/>
        <w:adjustRightInd w:val="0"/>
        <w:spacing w:after="0"/>
        <w:jc w:val="both"/>
        <w:rPr>
          <w:rFonts w:ascii="Bookman Old Style" w:hAnsi="Bookman Old Style" w:cs="Tahoma"/>
          <w:sz w:val="24"/>
          <w:szCs w:val="24"/>
        </w:rPr>
      </w:pPr>
      <w:r w:rsidRPr="0019708C">
        <w:rPr>
          <w:rFonts w:ascii="Bookman Old Style" w:hAnsi="Bookman Old Style" w:cs="Tahoma"/>
          <w:sz w:val="24"/>
          <w:szCs w:val="24"/>
        </w:rPr>
        <w:t xml:space="preserve">Pada lima tahun ke depan diharapkan arah pengelolaan APBD terkait dengan </w:t>
      </w:r>
      <w:r w:rsidRPr="0019708C">
        <w:rPr>
          <w:rFonts w:ascii="Bookman Old Style" w:hAnsi="Bookman Old Style"/>
          <w:color w:val="000000"/>
          <w:sz w:val="24"/>
          <w:szCs w:val="24"/>
        </w:rPr>
        <w:t>pendapatan tetap harus mempertimbangkan bahwa kenaikan penerimaan PAD diupayakan lebih besar dari Dana Perimbangan agar kemandirian fiskal terus semakin besar. Disamping itu, penerimaan DAK akan tumbuh lebih cepat dari DAU sebagai akibat dialihkannya Dana Dekonsentrasi dan Tugas Pembantuan menjadi DAK. Sejalan dengan semakin bertambahnya jenis pajak yang dikelola daerah, maka fenomena lain yang harus juga dipertimbangkan adalah terus berkurangnya penerimaan daerah yang berasal dari retribusi.</w:t>
      </w:r>
    </w:p>
    <w:p w:rsidR="005024D0" w:rsidRPr="0019708C" w:rsidRDefault="005024D0" w:rsidP="005024D0">
      <w:pPr>
        <w:tabs>
          <w:tab w:val="left" w:pos="993"/>
        </w:tabs>
        <w:spacing w:before="120" w:after="120"/>
        <w:ind w:left="709" w:hanging="709"/>
        <w:jc w:val="both"/>
        <w:rPr>
          <w:rFonts w:ascii="Bookman Old Style" w:hAnsi="Bookman Old Style"/>
          <w:b/>
          <w:color w:val="000000"/>
          <w:sz w:val="24"/>
          <w:szCs w:val="24"/>
        </w:rPr>
      </w:pPr>
      <w:r w:rsidRPr="0019708C">
        <w:rPr>
          <w:rFonts w:ascii="Bookman Old Style" w:hAnsi="Bookman Old Style"/>
          <w:b/>
          <w:color w:val="000000"/>
          <w:sz w:val="24"/>
          <w:szCs w:val="24"/>
        </w:rPr>
        <w:t xml:space="preserve">3.3.3. </w:t>
      </w:r>
      <w:r w:rsidRPr="0019708C">
        <w:rPr>
          <w:rFonts w:ascii="Bookman Old Style" w:hAnsi="Bookman Old Style"/>
          <w:b/>
          <w:color w:val="000000"/>
          <w:sz w:val="24"/>
          <w:szCs w:val="24"/>
        </w:rPr>
        <w:tab/>
        <w:t>Penghitungan Kerangka Pendanaan</w:t>
      </w:r>
    </w:p>
    <w:p w:rsidR="005024D0" w:rsidRPr="000A6534" w:rsidRDefault="005024D0" w:rsidP="000A6534">
      <w:pPr>
        <w:autoSpaceDE w:val="0"/>
        <w:autoSpaceDN w:val="0"/>
        <w:adjustRightInd w:val="0"/>
        <w:spacing w:after="0"/>
        <w:jc w:val="both"/>
        <w:rPr>
          <w:rFonts w:ascii="Bookman Old Style" w:hAnsi="Bookman Old Style" w:cs="Tahoma"/>
          <w:color w:val="000000" w:themeColor="text1"/>
          <w:sz w:val="24"/>
          <w:szCs w:val="24"/>
        </w:rPr>
      </w:pPr>
      <w:r w:rsidRPr="0019708C">
        <w:rPr>
          <w:rFonts w:ascii="Bookman Old Style" w:hAnsi="Bookman Old Style" w:cs="Tahoma"/>
          <w:color w:val="000000" w:themeColor="text1"/>
          <w:sz w:val="24"/>
          <w:szCs w:val="24"/>
        </w:rPr>
        <w:t xml:space="preserve">Perhitungan kerangka pendanaan pada analisis penerimaan APBD tahun sebelumnya perlu dilakukan. Analisis tersebut digunakan sebagai dasar acuan untuk proyeksi penerimaan masing-masing sumber pendapatan. Dari analisis yang telah dilakukan, untuk PAD selama 5 (lima) tahun terakhir naik rata-rata 20,26% per tahun, dana transfer diproyeksikan naik rata-rata 17,62% per tahun, sedangkan lain-lain pendapatan daerah yang sah diproyeksikan naik rata-rata 48,69% per tahun. Dalam membiayai pembangunan yang akan datang, perlu diproyeksikan kerangka pendanaan sesuai kapasitas riil kemampuan keuangan daerah </w:t>
      </w:r>
      <w:r w:rsidRPr="000A6534">
        <w:rPr>
          <w:rFonts w:ascii="Bookman Old Style" w:hAnsi="Bookman Old Style" w:cs="Tahoma"/>
          <w:color w:val="000000" w:themeColor="text1"/>
          <w:sz w:val="24"/>
          <w:szCs w:val="24"/>
        </w:rPr>
        <w:t xml:space="preserve">beserta rencana penggunaannya. </w:t>
      </w:r>
    </w:p>
    <w:p w:rsidR="000A6534" w:rsidRPr="000A6534" w:rsidRDefault="000A6534" w:rsidP="000A6534">
      <w:pPr>
        <w:autoSpaceDE w:val="0"/>
        <w:autoSpaceDN w:val="0"/>
        <w:adjustRightInd w:val="0"/>
        <w:spacing w:before="120" w:after="120"/>
        <w:jc w:val="both"/>
        <w:rPr>
          <w:rFonts w:ascii="Bookman Old Style" w:hAnsi="Bookman Old Style" w:cs="Arial"/>
          <w:sz w:val="24"/>
          <w:szCs w:val="24"/>
        </w:rPr>
      </w:pPr>
      <w:r w:rsidRPr="000A6534">
        <w:rPr>
          <w:rFonts w:ascii="Bookman Old Style" w:hAnsi="Bookman Old Style" w:cs="Arial"/>
          <w:sz w:val="24"/>
          <w:szCs w:val="24"/>
        </w:rPr>
        <w:t>Berdasarkan perkembangan</w:t>
      </w:r>
      <w:r>
        <w:rPr>
          <w:rFonts w:ascii="Bookman Old Style" w:hAnsi="Bookman Old Style" w:cs="Arial"/>
          <w:sz w:val="24"/>
          <w:szCs w:val="24"/>
        </w:rPr>
        <w:t xml:space="preserve"> pendapatan daerah  periode 20011-2015</w:t>
      </w:r>
      <w:r w:rsidRPr="000A6534">
        <w:rPr>
          <w:rFonts w:ascii="Bookman Old Style" w:hAnsi="Bookman Old Style" w:cs="Arial"/>
          <w:sz w:val="24"/>
          <w:szCs w:val="24"/>
        </w:rPr>
        <w:t xml:space="preserve"> prediksi kemampuan pendapatan dae</w:t>
      </w:r>
      <w:r>
        <w:rPr>
          <w:rFonts w:ascii="Bookman Old Style" w:hAnsi="Bookman Old Style" w:cs="Arial"/>
          <w:sz w:val="24"/>
          <w:szCs w:val="24"/>
        </w:rPr>
        <w:t>rah Kabupaten Sintang tahun 2016 sampai tahun 2021</w:t>
      </w:r>
      <w:r w:rsidRPr="000A6534">
        <w:rPr>
          <w:rFonts w:ascii="Bookman Old Style" w:hAnsi="Bookman Old Style" w:cs="Arial"/>
          <w:sz w:val="24"/>
          <w:szCs w:val="24"/>
        </w:rPr>
        <w:t>, sebagai berikut:</w:t>
      </w:r>
    </w:p>
    <w:p w:rsidR="000A6534" w:rsidRPr="009C4A8D" w:rsidRDefault="009C4A8D" w:rsidP="000A6534">
      <w:pPr>
        <w:spacing w:after="0"/>
        <w:jc w:val="center"/>
        <w:rPr>
          <w:rFonts w:ascii="Bookman Old Style" w:hAnsi="Bookman Old Style" w:cs="Arial"/>
          <w:sz w:val="24"/>
          <w:szCs w:val="24"/>
        </w:rPr>
      </w:pPr>
      <w:r>
        <w:rPr>
          <w:rFonts w:ascii="Bookman Old Style" w:hAnsi="Bookman Old Style" w:cs="Arial"/>
          <w:sz w:val="24"/>
          <w:szCs w:val="24"/>
        </w:rPr>
        <w:t>Tabel 3.8</w:t>
      </w:r>
    </w:p>
    <w:p w:rsidR="000A6534" w:rsidRPr="00645905" w:rsidRDefault="000A6534" w:rsidP="000A6534">
      <w:pPr>
        <w:pStyle w:val="BodyTextIndent"/>
        <w:tabs>
          <w:tab w:val="clear" w:pos="1620"/>
          <w:tab w:val="clear" w:pos="1980"/>
          <w:tab w:val="clear" w:pos="2244"/>
          <w:tab w:val="left" w:pos="0"/>
        </w:tabs>
        <w:spacing w:line="276" w:lineRule="auto"/>
        <w:ind w:left="0" w:firstLine="0"/>
        <w:jc w:val="center"/>
        <w:rPr>
          <w:rFonts w:ascii="Bookman Old Style" w:hAnsi="Bookman Old Style" w:cs="Arial"/>
          <w:lang w:val="id-ID"/>
        </w:rPr>
      </w:pPr>
      <w:r w:rsidRPr="000A6534">
        <w:rPr>
          <w:rFonts w:ascii="Bookman Old Style" w:hAnsi="Bookman Old Style" w:cs="Arial"/>
          <w:lang w:val="en-US"/>
        </w:rPr>
        <w:t>Prediksi Penda</w:t>
      </w:r>
      <w:r w:rsidR="00645905">
        <w:rPr>
          <w:rFonts w:ascii="Bookman Old Style" w:hAnsi="Bookman Old Style" w:cs="Arial"/>
          <w:lang w:val="en-US"/>
        </w:rPr>
        <w:t>patan Daerah Kabupaten Sintang</w:t>
      </w:r>
      <w:r w:rsidR="00645905">
        <w:rPr>
          <w:rFonts w:ascii="Bookman Old Style" w:hAnsi="Bookman Old Style" w:cs="Arial"/>
          <w:lang w:val="id-ID"/>
        </w:rPr>
        <w:t xml:space="preserve"> </w:t>
      </w:r>
    </w:p>
    <w:p w:rsidR="000A6534" w:rsidRDefault="00645905" w:rsidP="000A6534">
      <w:pPr>
        <w:pStyle w:val="BodyTextIndent"/>
        <w:tabs>
          <w:tab w:val="clear" w:pos="1620"/>
          <w:tab w:val="clear" w:pos="1980"/>
          <w:tab w:val="clear" w:pos="2244"/>
          <w:tab w:val="left" w:pos="0"/>
        </w:tabs>
        <w:spacing w:line="276" w:lineRule="auto"/>
        <w:ind w:left="0" w:firstLine="0"/>
        <w:jc w:val="center"/>
        <w:rPr>
          <w:rFonts w:ascii="Bookman Old Style" w:hAnsi="Bookman Old Style" w:cs="Arial"/>
          <w:lang w:val="id-ID"/>
        </w:rPr>
      </w:pPr>
      <w:r>
        <w:rPr>
          <w:rFonts w:ascii="Bookman Old Style" w:hAnsi="Bookman Old Style" w:cs="Arial"/>
          <w:lang w:val="id-ID"/>
        </w:rPr>
        <w:t xml:space="preserve">Tahun </w:t>
      </w:r>
      <w:r w:rsidR="000A6534">
        <w:rPr>
          <w:rFonts w:ascii="Bookman Old Style" w:hAnsi="Bookman Old Style" w:cs="Arial"/>
          <w:lang w:val="en-US"/>
        </w:rPr>
        <w:t>201</w:t>
      </w:r>
      <w:r w:rsidR="000A6534">
        <w:rPr>
          <w:rFonts w:ascii="Bookman Old Style" w:hAnsi="Bookman Old Style" w:cs="Arial"/>
          <w:lang w:val="id-ID"/>
        </w:rPr>
        <w:t>6</w:t>
      </w:r>
      <w:r w:rsidR="000A6534" w:rsidRPr="000A6534">
        <w:rPr>
          <w:rFonts w:ascii="Bookman Old Style" w:hAnsi="Bookman Old Style" w:cs="Arial"/>
          <w:lang w:val="en-US"/>
        </w:rPr>
        <w:t>-</w:t>
      </w:r>
      <w:r w:rsidR="000A6534">
        <w:rPr>
          <w:rFonts w:ascii="Bookman Old Style" w:hAnsi="Bookman Old Style" w:cs="Arial"/>
          <w:lang w:val="id-ID"/>
        </w:rPr>
        <w:t>2021</w:t>
      </w:r>
      <w:r w:rsidR="000A6534" w:rsidRPr="000A6534">
        <w:rPr>
          <w:rFonts w:ascii="Bookman Old Style" w:hAnsi="Bookman Old Style" w:cs="Arial"/>
          <w:lang w:val="id-ID"/>
        </w:rPr>
        <w:t xml:space="preserve"> </w:t>
      </w:r>
    </w:p>
    <w:p w:rsidR="00645905" w:rsidRPr="000A6534" w:rsidRDefault="00645905" w:rsidP="000A6534">
      <w:pPr>
        <w:pStyle w:val="BodyTextIndent"/>
        <w:tabs>
          <w:tab w:val="clear" w:pos="1620"/>
          <w:tab w:val="clear" w:pos="1980"/>
          <w:tab w:val="clear" w:pos="2244"/>
          <w:tab w:val="left" w:pos="0"/>
        </w:tabs>
        <w:spacing w:line="276" w:lineRule="auto"/>
        <w:ind w:left="0" w:firstLine="0"/>
        <w:jc w:val="center"/>
        <w:rPr>
          <w:rFonts w:ascii="Bookman Old Style" w:hAnsi="Bookman Old Style" w:cs="Arial"/>
          <w:lang w:val="id-ID"/>
        </w:rPr>
      </w:pPr>
      <w:r>
        <w:rPr>
          <w:rFonts w:ascii="Bookman Old Style" w:hAnsi="Bookman Old Style" w:cs="Arial"/>
          <w:lang w:val="id-ID"/>
        </w:rPr>
        <w:t>(dalam Juta Rupiah)</w:t>
      </w:r>
    </w:p>
    <w:p w:rsidR="000A6534" w:rsidRDefault="000A6534" w:rsidP="000A6534">
      <w:pPr>
        <w:pStyle w:val="BodyTextIndent"/>
        <w:tabs>
          <w:tab w:val="clear" w:pos="1620"/>
          <w:tab w:val="clear" w:pos="1980"/>
          <w:tab w:val="clear" w:pos="2244"/>
          <w:tab w:val="left" w:pos="0"/>
        </w:tabs>
        <w:spacing w:line="276" w:lineRule="auto"/>
        <w:ind w:left="0" w:firstLine="0"/>
        <w:jc w:val="center"/>
        <w:rPr>
          <w:rFonts w:ascii="Bookman Old Style" w:hAnsi="Bookman Old Style" w:cs="Tahoma"/>
          <w:bCs/>
          <w:lang w:val="id-ID"/>
        </w:rPr>
      </w:pPr>
    </w:p>
    <w:p w:rsidR="000A6534" w:rsidRPr="009C4A8D" w:rsidRDefault="00645905" w:rsidP="009C4A8D">
      <w:pPr>
        <w:pStyle w:val="BodyTextIndent"/>
        <w:tabs>
          <w:tab w:val="clear" w:pos="1620"/>
          <w:tab w:val="clear" w:pos="1980"/>
          <w:tab w:val="clear" w:pos="2244"/>
          <w:tab w:val="left" w:pos="0"/>
        </w:tabs>
        <w:ind w:left="0" w:firstLine="0"/>
        <w:jc w:val="left"/>
        <w:rPr>
          <w:rFonts w:ascii="Bookman Old Style" w:hAnsi="Bookman Old Style" w:cs="Tahoma"/>
          <w:bCs/>
          <w:sz w:val="12"/>
          <w:szCs w:val="12"/>
          <w:lang w:val="id-ID"/>
        </w:rPr>
      </w:pPr>
      <w:r>
        <w:rPr>
          <w:rFonts w:ascii="Bookman Old Style" w:hAnsi="Bookman Old Style" w:cs="Tahoma"/>
          <w:bCs/>
          <w:lang w:val="id-ID"/>
        </w:rPr>
        <w:object w:dxaOrig="9088" w:dyaOrig="2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13.5pt" o:ole="">
            <v:imagedata r:id="rId9" o:title=""/>
          </v:shape>
          <o:OLEObject Type="Embed" ProgID="Excel.Sheet.12" ShapeID="_x0000_i1025" DrawAspect="Content" ObjectID="_1530879622" r:id="rId10"/>
        </w:object>
      </w:r>
    </w:p>
    <w:p w:rsidR="009C4A8D" w:rsidRPr="000A6534" w:rsidRDefault="009C4A8D" w:rsidP="009C4A8D">
      <w:pPr>
        <w:pStyle w:val="BodyTextIndent"/>
        <w:tabs>
          <w:tab w:val="clear" w:pos="1620"/>
          <w:tab w:val="clear" w:pos="1980"/>
          <w:tab w:val="clear" w:pos="2244"/>
          <w:tab w:val="left" w:pos="0"/>
        </w:tabs>
        <w:ind w:left="0" w:firstLine="142"/>
        <w:jc w:val="left"/>
        <w:rPr>
          <w:rFonts w:ascii="Arial Narrow" w:hAnsi="Arial Narrow" w:cs="Estrangelo Edessa"/>
          <w:sz w:val="18"/>
          <w:szCs w:val="18"/>
          <w:lang w:val="id-ID"/>
        </w:rPr>
      </w:pPr>
      <w:r w:rsidRPr="00824B98">
        <w:rPr>
          <w:rFonts w:ascii="Arial Narrow" w:hAnsi="Arial Narrow" w:cs="Estrangelo Edessa"/>
          <w:sz w:val="18"/>
          <w:szCs w:val="18"/>
          <w:lang w:val="sv-SE"/>
        </w:rPr>
        <w:t xml:space="preserve">Sumber: Hasil </w:t>
      </w:r>
      <w:r>
        <w:rPr>
          <w:rFonts w:ascii="Arial Narrow" w:hAnsi="Arial Narrow" w:cs="Estrangelo Edessa"/>
          <w:sz w:val="18"/>
          <w:szCs w:val="18"/>
          <w:lang w:val="sv-SE"/>
        </w:rPr>
        <w:t>proyeksi Pendapatan Daerah Kabupaten Sintang,</w:t>
      </w:r>
    </w:p>
    <w:p w:rsidR="009C4A8D" w:rsidRDefault="009C4A8D" w:rsidP="009C4A8D">
      <w:pPr>
        <w:pStyle w:val="BodyTextIndent"/>
        <w:tabs>
          <w:tab w:val="clear" w:pos="1620"/>
          <w:tab w:val="clear" w:pos="1980"/>
          <w:tab w:val="clear" w:pos="2244"/>
          <w:tab w:val="left" w:pos="0"/>
        </w:tabs>
        <w:spacing w:line="276" w:lineRule="auto"/>
        <w:ind w:left="0" w:firstLine="0"/>
        <w:jc w:val="left"/>
        <w:rPr>
          <w:rFonts w:ascii="Bookman Old Style" w:hAnsi="Bookman Old Style" w:cs="Tahoma"/>
          <w:bCs/>
          <w:lang w:val="id-ID"/>
        </w:rPr>
      </w:pPr>
    </w:p>
    <w:p w:rsidR="009C4A8D" w:rsidRPr="009C4A8D" w:rsidRDefault="009C4A8D" w:rsidP="009C4A8D">
      <w:pPr>
        <w:autoSpaceDE w:val="0"/>
        <w:autoSpaceDN w:val="0"/>
        <w:adjustRightInd w:val="0"/>
        <w:spacing w:before="120" w:after="120" w:line="360" w:lineRule="auto"/>
        <w:jc w:val="both"/>
        <w:rPr>
          <w:rFonts w:ascii="Bookman Old Style" w:hAnsi="Bookman Old Style" w:cs="Arial"/>
          <w:sz w:val="24"/>
          <w:szCs w:val="24"/>
          <w:lang w:val="sv-SE"/>
        </w:rPr>
      </w:pPr>
      <w:r w:rsidRPr="009C4A8D">
        <w:rPr>
          <w:rFonts w:ascii="Bookman Old Style" w:hAnsi="Bookman Old Style" w:cs="Arial"/>
          <w:sz w:val="24"/>
          <w:szCs w:val="24"/>
          <w:lang w:val="sv-SE"/>
        </w:rPr>
        <w:t>Keseluruhan perkiraan pendapatan daerah Kabupaten Sintang diperuntukkan untuk menunjang belanja daerah. Berdasarkan perkemba</w:t>
      </w:r>
      <w:r>
        <w:rPr>
          <w:rFonts w:ascii="Bookman Old Style" w:hAnsi="Bookman Old Style" w:cs="Arial"/>
          <w:sz w:val="24"/>
          <w:szCs w:val="24"/>
          <w:lang w:val="sv-SE"/>
        </w:rPr>
        <w:t>ngan belanja daerah periode 20</w:t>
      </w:r>
      <w:r>
        <w:rPr>
          <w:rFonts w:ascii="Bookman Old Style" w:hAnsi="Bookman Old Style" w:cs="Arial"/>
          <w:sz w:val="24"/>
          <w:szCs w:val="24"/>
        </w:rPr>
        <w:t>11</w:t>
      </w:r>
      <w:r>
        <w:rPr>
          <w:rFonts w:ascii="Bookman Old Style" w:hAnsi="Bookman Old Style" w:cs="Arial"/>
          <w:sz w:val="24"/>
          <w:szCs w:val="24"/>
          <w:lang w:val="sv-SE"/>
        </w:rPr>
        <w:t>-201</w:t>
      </w:r>
      <w:r>
        <w:rPr>
          <w:rFonts w:ascii="Bookman Old Style" w:hAnsi="Bookman Old Style" w:cs="Arial"/>
          <w:sz w:val="24"/>
          <w:szCs w:val="24"/>
        </w:rPr>
        <w:t>5</w:t>
      </w:r>
      <w:r w:rsidRPr="009C4A8D">
        <w:rPr>
          <w:rFonts w:ascii="Bookman Old Style" w:hAnsi="Bookman Old Style" w:cs="Arial"/>
          <w:sz w:val="24"/>
          <w:szCs w:val="24"/>
          <w:lang w:val="sv-SE"/>
        </w:rPr>
        <w:t xml:space="preserve">, diperkirakan  kebutuhan belanja daerah Kabupaten Sintang terus meningkat untuk </w:t>
      </w:r>
      <w:r>
        <w:rPr>
          <w:rFonts w:ascii="Bookman Old Style" w:hAnsi="Bookman Old Style" w:cs="Arial"/>
          <w:sz w:val="24"/>
          <w:szCs w:val="24"/>
        </w:rPr>
        <w:t xml:space="preserve">periode </w:t>
      </w:r>
      <w:r w:rsidRPr="009C4A8D">
        <w:rPr>
          <w:rFonts w:ascii="Bookman Old Style" w:hAnsi="Bookman Old Style" w:cs="Arial"/>
          <w:sz w:val="24"/>
          <w:szCs w:val="24"/>
          <w:lang w:val="sv-SE"/>
        </w:rPr>
        <w:t xml:space="preserve">tahun </w:t>
      </w:r>
      <w:r>
        <w:rPr>
          <w:rFonts w:ascii="Bookman Old Style" w:hAnsi="Bookman Old Style" w:cs="Arial"/>
          <w:sz w:val="24"/>
          <w:szCs w:val="24"/>
        </w:rPr>
        <w:t>2016-2021</w:t>
      </w:r>
      <w:r w:rsidRPr="009C4A8D">
        <w:rPr>
          <w:rFonts w:ascii="Bookman Old Style" w:hAnsi="Bookman Old Style" w:cs="Arial"/>
          <w:sz w:val="24"/>
          <w:szCs w:val="24"/>
          <w:lang w:val="sv-SE"/>
        </w:rPr>
        <w:t xml:space="preserve">. </w:t>
      </w:r>
    </w:p>
    <w:p w:rsidR="009C4A8D" w:rsidRDefault="009C4A8D" w:rsidP="009C4A8D">
      <w:pPr>
        <w:jc w:val="center"/>
        <w:rPr>
          <w:rFonts w:ascii="Bookman Old Style" w:hAnsi="Bookman Old Style" w:cs="Arial"/>
          <w:sz w:val="24"/>
          <w:szCs w:val="24"/>
        </w:rPr>
      </w:pPr>
    </w:p>
    <w:p w:rsidR="009C4A8D" w:rsidRDefault="009C4A8D" w:rsidP="009C4A8D">
      <w:pPr>
        <w:jc w:val="center"/>
        <w:rPr>
          <w:rFonts w:ascii="Bookman Old Style" w:hAnsi="Bookman Old Style" w:cs="Arial"/>
          <w:sz w:val="24"/>
          <w:szCs w:val="24"/>
        </w:rPr>
      </w:pPr>
    </w:p>
    <w:p w:rsidR="009C4A8D" w:rsidRPr="009C4A8D" w:rsidRDefault="009C4A8D" w:rsidP="00A84C87">
      <w:pPr>
        <w:spacing w:line="240" w:lineRule="auto"/>
        <w:jc w:val="center"/>
        <w:rPr>
          <w:rFonts w:ascii="Bookman Old Style" w:hAnsi="Bookman Old Style" w:cs="Arial"/>
          <w:sz w:val="24"/>
          <w:szCs w:val="24"/>
        </w:rPr>
      </w:pPr>
      <w:r>
        <w:rPr>
          <w:rFonts w:ascii="Bookman Old Style" w:hAnsi="Bookman Old Style" w:cs="Arial"/>
          <w:sz w:val="24"/>
          <w:szCs w:val="24"/>
          <w:lang w:val="sv-SE"/>
        </w:rPr>
        <w:t>Tabel 3.</w:t>
      </w:r>
      <w:r>
        <w:rPr>
          <w:rFonts w:ascii="Bookman Old Style" w:hAnsi="Bookman Old Style" w:cs="Arial"/>
          <w:sz w:val="24"/>
          <w:szCs w:val="24"/>
        </w:rPr>
        <w:t>9</w:t>
      </w:r>
    </w:p>
    <w:p w:rsidR="00645905" w:rsidRDefault="009C4A8D" w:rsidP="00A84C87">
      <w:pPr>
        <w:pStyle w:val="BodyTextIndent"/>
        <w:ind w:left="0" w:firstLine="0"/>
        <w:jc w:val="center"/>
        <w:rPr>
          <w:rFonts w:ascii="Bookman Old Style" w:hAnsi="Bookman Old Style" w:cs="Arial"/>
          <w:lang w:val="id-ID"/>
        </w:rPr>
      </w:pPr>
      <w:r w:rsidRPr="009C4A8D">
        <w:rPr>
          <w:rFonts w:ascii="Bookman Old Style" w:hAnsi="Bookman Old Style" w:cs="Arial"/>
          <w:lang w:val="sv-SE"/>
        </w:rPr>
        <w:t>Prediksi Belanja Daerah Kabupaten Si</w:t>
      </w:r>
      <w:r w:rsidR="00645905">
        <w:rPr>
          <w:rFonts w:ascii="Bookman Old Style" w:hAnsi="Bookman Old Style" w:cs="Arial"/>
          <w:lang w:val="sv-SE"/>
        </w:rPr>
        <w:t>ntang</w:t>
      </w:r>
    </w:p>
    <w:p w:rsidR="009C4A8D" w:rsidRDefault="00645905" w:rsidP="009C4A8D">
      <w:pPr>
        <w:pStyle w:val="BodyTextIndent"/>
        <w:ind w:left="0" w:firstLine="0"/>
        <w:jc w:val="center"/>
        <w:rPr>
          <w:rFonts w:ascii="Bookman Old Style" w:hAnsi="Bookman Old Style" w:cs="Arial"/>
          <w:lang w:val="id-ID"/>
        </w:rPr>
      </w:pPr>
      <w:r>
        <w:rPr>
          <w:rFonts w:ascii="Bookman Old Style" w:hAnsi="Bookman Old Style" w:cs="Arial"/>
          <w:lang w:val="id-ID"/>
        </w:rPr>
        <w:t xml:space="preserve">Tahun </w:t>
      </w:r>
      <w:r w:rsidR="009C4A8D">
        <w:rPr>
          <w:rFonts w:ascii="Bookman Old Style" w:hAnsi="Bookman Old Style" w:cs="Arial"/>
          <w:lang w:val="sv-SE"/>
        </w:rPr>
        <w:t>201</w:t>
      </w:r>
      <w:r w:rsidR="009C4A8D">
        <w:rPr>
          <w:rFonts w:ascii="Bookman Old Style" w:hAnsi="Bookman Old Style" w:cs="Arial"/>
          <w:lang w:val="id-ID"/>
        </w:rPr>
        <w:t>6</w:t>
      </w:r>
      <w:r w:rsidR="009C4A8D">
        <w:rPr>
          <w:rFonts w:ascii="Bookman Old Style" w:hAnsi="Bookman Old Style" w:cs="Arial"/>
          <w:lang w:val="sv-SE"/>
        </w:rPr>
        <w:t>-20</w:t>
      </w:r>
      <w:r w:rsidR="009C4A8D">
        <w:rPr>
          <w:rFonts w:ascii="Bookman Old Style" w:hAnsi="Bookman Old Style" w:cs="Arial"/>
          <w:lang w:val="id-ID"/>
        </w:rPr>
        <w:t>21</w:t>
      </w:r>
    </w:p>
    <w:p w:rsidR="00645905" w:rsidRDefault="00645905" w:rsidP="009C4A8D">
      <w:pPr>
        <w:pStyle w:val="BodyTextIndent"/>
        <w:ind w:left="0" w:firstLine="0"/>
        <w:jc w:val="center"/>
        <w:rPr>
          <w:rFonts w:ascii="Bookman Old Style" w:hAnsi="Bookman Old Style" w:cs="Arial"/>
          <w:lang w:val="id-ID"/>
        </w:rPr>
      </w:pPr>
      <w:r>
        <w:rPr>
          <w:rFonts w:ascii="Bookman Old Style" w:hAnsi="Bookman Old Style" w:cs="Arial"/>
          <w:lang w:val="id-ID"/>
        </w:rPr>
        <w:t>(Dalam Juta Rupiah)</w:t>
      </w:r>
    </w:p>
    <w:p w:rsidR="009C4A8D" w:rsidRDefault="009C4A8D" w:rsidP="009C4A8D">
      <w:pPr>
        <w:pStyle w:val="BodyTextIndent"/>
        <w:ind w:left="0" w:firstLine="0"/>
        <w:jc w:val="center"/>
        <w:rPr>
          <w:rFonts w:ascii="Bookman Old Style" w:hAnsi="Bookman Old Style" w:cs="Arial"/>
          <w:lang w:val="id-ID"/>
        </w:rPr>
      </w:pPr>
    </w:p>
    <w:p w:rsidR="00E63C43" w:rsidRPr="000A6534" w:rsidRDefault="0098558C" w:rsidP="00A84C87">
      <w:pPr>
        <w:pStyle w:val="BodyTextIndent"/>
        <w:ind w:left="0" w:firstLine="0"/>
        <w:jc w:val="left"/>
        <w:rPr>
          <w:rFonts w:ascii="Arial Narrow" w:hAnsi="Arial Narrow" w:cs="Estrangelo Edessa"/>
          <w:sz w:val="18"/>
          <w:szCs w:val="18"/>
          <w:lang w:val="id-ID"/>
        </w:rPr>
      </w:pPr>
      <w:r>
        <w:rPr>
          <w:rFonts w:ascii="Bookman Old Style" w:hAnsi="Bookman Old Style" w:cs="Tahoma"/>
          <w:bCs/>
          <w:lang w:val="id-ID"/>
        </w:rPr>
        <w:object w:dxaOrig="9088" w:dyaOrig="1861">
          <v:shape id="_x0000_i1026" type="#_x0000_t75" style="width:434pt;height:88.5pt" o:ole="">
            <v:imagedata r:id="rId11" o:title=""/>
          </v:shape>
          <o:OLEObject Type="Embed" ProgID="Excel.Sheet.12" ShapeID="_x0000_i1026" DrawAspect="Content" ObjectID="_1530879623" r:id="rId12"/>
        </w:object>
      </w:r>
      <w:r w:rsidR="00E63C43" w:rsidRPr="00824B98">
        <w:rPr>
          <w:rFonts w:ascii="Arial Narrow" w:hAnsi="Arial Narrow" w:cs="Estrangelo Edessa"/>
          <w:sz w:val="18"/>
          <w:szCs w:val="18"/>
          <w:lang w:val="sv-SE"/>
        </w:rPr>
        <w:t xml:space="preserve">Sumber: Hasil </w:t>
      </w:r>
      <w:r w:rsidR="00E63C43">
        <w:rPr>
          <w:rFonts w:ascii="Arial Narrow" w:hAnsi="Arial Narrow" w:cs="Estrangelo Edessa"/>
          <w:sz w:val="18"/>
          <w:szCs w:val="18"/>
          <w:lang w:val="sv-SE"/>
        </w:rPr>
        <w:t xml:space="preserve">proyeksi </w:t>
      </w:r>
      <w:r w:rsidR="00E63C43">
        <w:rPr>
          <w:rFonts w:ascii="Arial Narrow" w:hAnsi="Arial Narrow" w:cs="Estrangelo Edessa"/>
          <w:sz w:val="18"/>
          <w:szCs w:val="18"/>
          <w:lang w:val="id-ID"/>
        </w:rPr>
        <w:t>B</w:t>
      </w:r>
      <w:r w:rsidR="009C7AFD">
        <w:rPr>
          <w:rFonts w:ascii="Arial Narrow" w:hAnsi="Arial Narrow" w:cs="Estrangelo Edessa"/>
          <w:sz w:val="18"/>
          <w:szCs w:val="18"/>
          <w:lang w:val="id-ID"/>
        </w:rPr>
        <w:t xml:space="preserve">elanja </w:t>
      </w:r>
      <w:r w:rsidR="00E63C43">
        <w:rPr>
          <w:rFonts w:ascii="Arial Narrow" w:hAnsi="Arial Narrow" w:cs="Estrangelo Edessa"/>
          <w:sz w:val="18"/>
          <w:szCs w:val="18"/>
          <w:lang w:val="sv-SE"/>
        </w:rPr>
        <w:t>Daerah Kabupaten Sintang,</w:t>
      </w:r>
    </w:p>
    <w:p w:rsidR="000A6534" w:rsidRDefault="000A6534" w:rsidP="009C4A8D">
      <w:pPr>
        <w:pStyle w:val="BodyTextIndent"/>
        <w:tabs>
          <w:tab w:val="clear" w:pos="1620"/>
          <w:tab w:val="clear" w:pos="1980"/>
          <w:tab w:val="clear" w:pos="2244"/>
          <w:tab w:val="left" w:pos="0"/>
          <w:tab w:val="left" w:pos="6812"/>
        </w:tabs>
        <w:ind w:left="0" w:firstLine="142"/>
        <w:jc w:val="left"/>
        <w:rPr>
          <w:rFonts w:ascii="Arial Narrow" w:hAnsi="Arial Narrow" w:cs="Estrangelo Edessa"/>
          <w:sz w:val="18"/>
          <w:szCs w:val="18"/>
          <w:lang w:val="id-ID"/>
        </w:rPr>
      </w:pPr>
    </w:p>
    <w:p w:rsidR="000A6534" w:rsidRDefault="000A6534" w:rsidP="000A6534">
      <w:pPr>
        <w:pStyle w:val="BodyTextIndent"/>
        <w:tabs>
          <w:tab w:val="clear" w:pos="1620"/>
          <w:tab w:val="clear" w:pos="1980"/>
          <w:tab w:val="clear" w:pos="2244"/>
          <w:tab w:val="left" w:pos="0"/>
        </w:tabs>
        <w:ind w:left="0" w:firstLine="142"/>
        <w:jc w:val="left"/>
        <w:rPr>
          <w:rFonts w:ascii="Arial Narrow" w:hAnsi="Arial Narrow" w:cs="Estrangelo Edessa"/>
          <w:sz w:val="18"/>
          <w:szCs w:val="18"/>
          <w:lang w:val="id-ID"/>
        </w:rPr>
      </w:pPr>
    </w:p>
    <w:p w:rsidR="005B7150" w:rsidRDefault="005B7150" w:rsidP="005B7150">
      <w:pPr>
        <w:spacing w:line="360" w:lineRule="auto"/>
        <w:jc w:val="both"/>
        <w:rPr>
          <w:rFonts w:ascii="Bookman Old Style" w:hAnsi="Bookman Old Style" w:cs="Arial"/>
          <w:sz w:val="24"/>
          <w:szCs w:val="24"/>
        </w:rPr>
      </w:pPr>
      <w:r w:rsidRPr="005B7150">
        <w:rPr>
          <w:rFonts w:ascii="Bookman Old Style" w:hAnsi="Bookman Old Style"/>
          <w:bCs/>
          <w:sz w:val="24"/>
          <w:szCs w:val="24"/>
        </w:rPr>
        <w:t>Pembiayaan meliputi semua transaksi keuangan untuk menutupi defisit atau untuk memanfaatkan surplus</w:t>
      </w:r>
      <w:r>
        <w:rPr>
          <w:rFonts w:ascii="Bookman Old Style" w:hAnsi="Bookman Old Style"/>
          <w:bCs/>
          <w:sz w:val="24"/>
          <w:szCs w:val="24"/>
        </w:rPr>
        <w:t xml:space="preserve">. </w:t>
      </w:r>
      <w:r w:rsidRPr="009C4A8D">
        <w:rPr>
          <w:rFonts w:ascii="Bookman Old Style" w:hAnsi="Bookman Old Style" w:cs="Arial"/>
          <w:sz w:val="24"/>
          <w:szCs w:val="24"/>
          <w:lang w:val="sv-SE"/>
        </w:rPr>
        <w:t>Berdasarkan perkemba</w:t>
      </w:r>
      <w:r>
        <w:rPr>
          <w:rFonts w:ascii="Bookman Old Style" w:hAnsi="Bookman Old Style" w:cs="Arial"/>
          <w:sz w:val="24"/>
          <w:szCs w:val="24"/>
          <w:lang w:val="sv-SE"/>
        </w:rPr>
        <w:t xml:space="preserve">ngan </w:t>
      </w:r>
      <w:r>
        <w:rPr>
          <w:rFonts w:ascii="Bookman Old Style" w:hAnsi="Bookman Old Style" w:cs="Arial"/>
          <w:sz w:val="24"/>
          <w:szCs w:val="24"/>
        </w:rPr>
        <w:t xml:space="preserve">pendapatan dan </w:t>
      </w:r>
      <w:r>
        <w:rPr>
          <w:rFonts w:ascii="Bookman Old Style" w:hAnsi="Bookman Old Style" w:cs="Arial"/>
          <w:sz w:val="24"/>
          <w:szCs w:val="24"/>
          <w:lang w:val="sv-SE"/>
        </w:rPr>
        <w:t>belanja daerah periode 20</w:t>
      </w:r>
      <w:r>
        <w:rPr>
          <w:rFonts w:ascii="Bookman Old Style" w:hAnsi="Bookman Old Style" w:cs="Arial"/>
          <w:sz w:val="24"/>
          <w:szCs w:val="24"/>
        </w:rPr>
        <w:t>16</w:t>
      </w:r>
      <w:r>
        <w:rPr>
          <w:rFonts w:ascii="Bookman Old Style" w:hAnsi="Bookman Old Style" w:cs="Arial"/>
          <w:sz w:val="24"/>
          <w:szCs w:val="24"/>
          <w:lang w:val="sv-SE"/>
        </w:rPr>
        <w:t>-20</w:t>
      </w:r>
      <w:r>
        <w:rPr>
          <w:rFonts w:ascii="Bookman Old Style" w:hAnsi="Bookman Old Style" w:cs="Arial"/>
          <w:sz w:val="24"/>
          <w:szCs w:val="24"/>
        </w:rPr>
        <w:t>21</w:t>
      </w:r>
      <w:r w:rsidRPr="009C4A8D">
        <w:rPr>
          <w:rFonts w:ascii="Bookman Old Style" w:hAnsi="Bookman Old Style" w:cs="Arial"/>
          <w:sz w:val="24"/>
          <w:szCs w:val="24"/>
          <w:lang w:val="sv-SE"/>
        </w:rPr>
        <w:t xml:space="preserve">, diperkirakan  kebutuhan </w:t>
      </w:r>
      <w:r>
        <w:rPr>
          <w:rFonts w:ascii="Bookman Old Style" w:hAnsi="Bookman Old Style" w:cs="Arial"/>
          <w:sz w:val="24"/>
          <w:szCs w:val="24"/>
        </w:rPr>
        <w:t xml:space="preserve">pembiayaan </w:t>
      </w:r>
      <w:r w:rsidRPr="009C4A8D">
        <w:rPr>
          <w:rFonts w:ascii="Bookman Old Style" w:hAnsi="Bookman Old Style" w:cs="Arial"/>
          <w:sz w:val="24"/>
          <w:szCs w:val="24"/>
          <w:lang w:val="sv-SE"/>
        </w:rPr>
        <w:t xml:space="preserve">Kabupaten Sintang </w:t>
      </w:r>
      <w:r>
        <w:rPr>
          <w:rFonts w:ascii="Bookman Old Style" w:hAnsi="Bookman Old Style" w:cs="Arial"/>
          <w:sz w:val="24"/>
          <w:szCs w:val="24"/>
        </w:rPr>
        <w:t xml:space="preserve">pada periode </w:t>
      </w:r>
      <w:r w:rsidRPr="009C4A8D">
        <w:rPr>
          <w:rFonts w:ascii="Bookman Old Style" w:hAnsi="Bookman Old Style" w:cs="Arial"/>
          <w:sz w:val="24"/>
          <w:szCs w:val="24"/>
          <w:lang w:val="sv-SE"/>
        </w:rPr>
        <w:t xml:space="preserve">tahun </w:t>
      </w:r>
      <w:r>
        <w:rPr>
          <w:rFonts w:ascii="Bookman Old Style" w:hAnsi="Bookman Old Style" w:cs="Arial"/>
          <w:sz w:val="24"/>
          <w:szCs w:val="24"/>
        </w:rPr>
        <w:t>2016-2021, pada tabel berikut ini :</w:t>
      </w:r>
    </w:p>
    <w:p w:rsidR="009C7AFD" w:rsidRPr="009C4A8D" w:rsidRDefault="009C7AFD" w:rsidP="009C7AFD">
      <w:pPr>
        <w:jc w:val="center"/>
        <w:rPr>
          <w:rFonts w:ascii="Bookman Old Style" w:hAnsi="Bookman Old Style" w:cs="Arial"/>
          <w:sz w:val="24"/>
          <w:szCs w:val="24"/>
        </w:rPr>
      </w:pPr>
      <w:r>
        <w:rPr>
          <w:rFonts w:ascii="Bookman Old Style" w:hAnsi="Bookman Old Style" w:cs="Arial"/>
          <w:sz w:val="24"/>
          <w:szCs w:val="24"/>
          <w:lang w:val="sv-SE"/>
        </w:rPr>
        <w:t>Tabel 3.</w:t>
      </w:r>
      <w:r>
        <w:rPr>
          <w:rFonts w:ascii="Bookman Old Style" w:hAnsi="Bookman Old Style" w:cs="Arial"/>
          <w:sz w:val="24"/>
          <w:szCs w:val="24"/>
        </w:rPr>
        <w:t>10</w:t>
      </w:r>
    </w:p>
    <w:p w:rsidR="009C7AFD" w:rsidRDefault="009C7AFD" w:rsidP="009C7AFD">
      <w:pPr>
        <w:pStyle w:val="BodyTextIndent"/>
        <w:ind w:left="0" w:firstLine="0"/>
        <w:jc w:val="center"/>
        <w:rPr>
          <w:rFonts w:ascii="Bookman Old Style" w:hAnsi="Bookman Old Style" w:cs="Arial"/>
          <w:lang w:val="id-ID"/>
        </w:rPr>
      </w:pPr>
      <w:r w:rsidRPr="009C4A8D">
        <w:rPr>
          <w:rFonts w:ascii="Bookman Old Style" w:hAnsi="Bookman Old Style" w:cs="Arial"/>
          <w:lang w:val="sv-SE"/>
        </w:rPr>
        <w:t xml:space="preserve">Prediksi </w:t>
      </w:r>
      <w:r>
        <w:rPr>
          <w:rFonts w:ascii="Bookman Old Style" w:hAnsi="Bookman Old Style" w:cs="Arial"/>
          <w:lang w:val="id-ID"/>
        </w:rPr>
        <w:t xml:space="preserve">Pembiayaan </w:t>
      </w:r>
      <w:r w:rsidR="0098558C">
        <w:rPr>
          <w:rFonts w:ascii="Bookman Old Style" w:hAnsi="Bookman Old Style" w:cs="Arial"/>
          <w:lang w:val="id-ID"/>
        </w:rPr>
        <w:t xml:space="preserve">Daerah </w:t>
      </w:r>
      <w:r w:rsidRPr="009C4A8D">
        <w:rPr>
          <w:rFonts w:ascii="Bookman Old Style" w:hAnsi="Bookman Old Style" w:cs="Arial"/>
          <w:lang w:val="sv-SE"/>
        </w:rPr>
        <w:t>Kabupaten Si</w:t>
      </w:r>
      <w:r>
        <w:rPr>
          <w:rFonts w:ascii="Bookman Old Style" w:hAnsi="Bookman Old Style" w:cs="Arial"/>
          <w:lang w:val="sv-SE"/>
        </w:rPr>
        <w:t>ntang</w:t>
      </w:r>
    </w:p>
    <w:p w:rsidR="009C7AFD" w:rsidRDefault="009C7AFD" w:rsidP="009C7AFD">
      <w:pPr>
        <w:pStyle w:val="BodyTextIndent"/>
        <w:ind w:left="0" w:firstLine="0"/>
        <w:jc w:val="center"/>
        <w:rPr>
          <w:rFonts w:ascii="Bookman Old Style" w:hAnsi="Bookman Old Style" w:cs="Arial"/>
          <w:lang w:val="id-ID"/>
        </w:rPr>
      </w:pPr>
      <w:r>
        <w:rPr>
          <w:rFonts w:ascii="Bookman Old Style" w:hAnsi="Bookman Old Style" w:cs="Arial"/>
          <w:lang w:val="id-ID"/>
        </w:rPr>
        <w:t xml:space="preserve">Tahun </w:t>
      </w:r>
      <w:r>
        <w:rPr>
          <w:rFonts w:ascii="Bookman Old Style" w:hAnsi="Bookman Old Style" w:cs="Arial"/>
          <w:lang w:val="sv-SE"/>
        </w:rPr>
        <w:t>201</w:t>
      </w:r>
      <w:r>
        <w:rPr>
          <w:rFonts w:ascii="Bookman Old Style" w:hAnsi="Bookman Old Style" w:cs="Arial"/>
          <w:lang w:val="id-ID"/>
        </w:rPr>
        <w:t>6</w:t>
      </w:r>
      <w:r>
        <w:rPr>
          <w:rFonts w:ascii="Bookman Old Style" w:hAnsi="Bookman Old Style" w:cs="Arial"/>
          <w:lang w:val="sv-SE"/>
        </w:rPr>
        <w:t>-20</w:t>
      </w:r>
      <w:r>
        <w:rPr>
          <w:rFonts w:ascii="Bookman Old Style" w:hAnsi="Bookman Old Style" w:cs="Arial"/>
          <w:lang w:val="id-ID"/>
        </w:rPr>
        <w:t>21</w:t>
      </w:r>
    </w:p>
    <w:p w:rsidR="009C7AFD" w:rsidRDefault="009C7AFD" w:rsidP="009C7AFD">
      <w:pPr>
        <w:pStyle w:val="BodyTextIndent"/>
        <w:ind w:left="0" w:firstLine="0"/>
        <w:jc w:val="center"/>
        <w:rPr>
          <w:rFonts w:ascii="Bookman Old Style" w:hAnsi="Bookman Old Style" w:cs="Arial"/>
          <w:lang w:val="id-ID"/>
        </w:rPr>
      </w:pPr>
      <w:r>
        <w:rPr>
          <w:rFonts w:ascii="Bookman Old Style" w:hAnsi="Bookman Old Style" w:cs="Arial"/>
          <w:lang w:val="id-ID"/>
        </w:rPr>
        <w:t>(Dalam Juta Rupiah)</w:t>
      </w:r>
    </w:p>
    <w:p w:rsidR="009C7AFD" w:rsidRDefault="009C7AFD" w:rsidP="009C7AFD">
      <w:pPr>
        <w:pStyle w:val="BodyTextIndent"/>
        <w:ind w:left="0" w:firstLine="0"/>
        <w:jc w:val="center"/>
        <w:rPr>
          <w:rFonts w:ascii="Bookman Old Style" w:hAnsi="Bookman Old Style" w:cs="Arial"/>
          <w:lang w:val="id-ID"/>
        </w:rPr>
      </w:pPr>
    </w:p>
    <w:p w:rsidR="009C7AFD" w:rsidRPr="000A6534" w:rsidRDefault="0098558C" w:rsidP="00A84C87">
      <w:pPr>
        <w:pStyle w:val="BodyTextIndent"/>
        <w:ind w:left="0" w:firstLine="0"/>
        <w:jc w:val="left"/>
        <w:rPr>
          <w:rFonts w:ascii="Arial Narrow" w:hAnsi="Arial Narrow" w:cs="Estrangelo Edessa"/>
          <w:sz w:val="18"/>
          <w:szCs w:val="18"/>
          <w:lang w:val="id-ID"/>
        </w:rPr>
      </w:pPr>
      <w:r>
        <w:rPr>
          <w:rFonts w:ascii="Bookman Old Style" w:hAnsi="Bookman Old Style" w:cs="Tahoma"/>
          <w:bCs/>
          <w:lang w:val="id-ID"/>
        </w:rPr>
        <w:object w:dxaOrig="9088" w:dyaOrig="2120">
          <v:shape id="_x0000_i1027" type="#_x0000_t75" style="width:434pt;height:101.5pt" o:ole="">
            <v:imagedata r:id="rId13" o:title=""/>
          </v:shape>
          <o:OLEObject Type="Embed" ProgID="Excel.Sheet.12" ShapeID="_x0000_i1027" DrawAspect="Content" ObjectID="_1530879624" r:id="rId14"/>
        </w:object>
      </w:r>
      <w:r w:rsidR="009C7AFD" w:rsidRPr="00824B98">
        <w:rPr>
          <w:rFonts w:ascii="Arial Narrow" w:hAnsi="Arial Narrow" w:cs="Estrangelo Edessa"/>
          <w:sz w:val="18"/>
          <w:szCs w:val="18"/>
          <w:lang w:val="sv-SE"/>
        </w:rPr>
        <w:t xml:space="preserve">Sumber: Hasil </w:t>
      </w:r>
      <w:r w:rsidR="009C7AFD">
        <w:rPr>
          <w:rFonts w:ascii="Arial Narrow" w:hAnsi="Arial Narrow" w:cs="Estrangelo Edessa"/>
          <w:sz w:val="18"/>
          <w:szCs w:val="18"/>
          <w:lang w:val="sv-SE"/>
        </w:rPr>
        <w:t xml:space="preserve">proyeksi </w:t>
      </w:r>
      <w:r>
        <w:rPr>
          <w:rFonts w:ascii="Arial Narrow" w:hAnsi="Arial Narrow" w:cs="Estrangelo Edessa"/>
          <w:sz w:val="18"/>
          <w:szCs w:val="18"/>
          <w:lang w:val="id-ID"/>
        </w:rPr>
        <w:t xml:space="preserve">Pembiayaan </w:t>
      </w:r>
      <w:r w:rsidR="009C7AFD">
        <w:rPr>
          <w:rFonts w:ascii="Arial Narrow" w:hAnsi="Arial Narrow" w:cs="Estrangelo Edessa"/>
          <w:sz w:val="18"/>
          <w:szCs w:val="18"/>
          <w:lang w:val="sv-SE"/>
        </w:rPr>
        <w:t>Daerah Kabupaten Sintang,</w:t>
      </w:r>
    </w:p>
    <w:p w:rsidR="009C7AFD" w:rsidRPr="005B7150" w:rsidRDefault="009C7AFD" w:rsidP="005B7150">
      <w:pPr>
        <w:spacing w:line="360" w:lineRule="auto"/>
        <w:jc w:val="both"/>
        <w:rPr>
          <w:rFonts w:ascii="Bookman Old Style" w:hAnsi="Bookman Old Style" w:cs="Arial"/>
          <w:sz w:val="24"/>
          <w:szCs w:val="24"/>
        </w:rPr>
      </w:pPr>
    </w:p>
    <w:p w:rsidR="005B7150" w:rsidRPr="005B7150" w:rsidRDefault="005B7150" w:rsidP="005B7150">
      <w:pPr>
        <w:jc w:val="both"/>
        <w:rPr>
          <w:rFonts w:ascii="Bookman Old Style" w:hAnsi="Bookman Old Style"/>
          <w:sz w:val="24"/>
          <w:szCs w:val="24"/>
        </w:rPr>
      </w:pPr>
    </w:p>
    <w:sectPr w:rsidR="005B7150" w:rsidRPr="005B7150" w:rsidSect="008A2F19">
      <w:headerReference w:type="default" r:id="rId15"/>
      <w:footerReference w:type="default" r:id="rId16"/>
      <w:pgSz w:w="12191" w:h="18711" w:code="20"/>
      <w:pgMar w:top="1985" w:right="1758" w:bottom="1440" w:left="175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6AB" w:rsidRDefault="006106AB" w:rsidP="00E01383">
      <w:pPr>
        <w:spacing w:after="0" w:line="240" w:lineRule="auto"/>
      </w:pPr>
      <w:r>
        <w:separator/>
      </w:r>
    </w:p>
  </w:endnote>
  <w:endnote w:type="continuationSeparator" w:id="0">
    <w:p w:rsidR="006106AB" w:rsidRDefault="006106AB" w:rsidP="00E01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TT10Do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T10Fo00">
    <w:panose1 w:val="00000000000000000000"/>
    <w:charset w:val="00"/>
    <w:family w:val="auto"/>
    <w:notTrueType/>
    <w:pitch w:val="default"/>
    <w:sig w:usb0="00000003" w:usb1="00000000" w:usb2="00000000" w:usb3="00000000" w:csb0="00000001" w:csb1="00000000"/>
  </w:font>
  <w:font w:name="NewsGothicBT-Ligh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Estrangelo Edessa">
    <w:panose1 w:val="03080600000000000000"/>
    <w:charset w:val="01"/>
    <w:family w:val="roman"/>
    <w:notTrueType/>
    <w:pitch w:val="variable"/>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93095"/>
      <w:docPartObj>
        <w:docPartGallery w:val="Page Numbers (Bottom of Page)"/>
        <w:docPartUnique/>
      </w:docPartObj>
    </w:sdtPr>
    <w:sdtEndPr>
      <w:rPr>
        <w:b/>
      </w:rPr>
    </w:sdtEndPr>
    <w:sdtContent>
      <w:p w:rsidR="000A6534" w:rsidRPr="00E60FFD" w:rsidRDefault="00A84C87" w:rsidP="00C114EF">
        <w:pPr>
          <w:pStyle w:val="Footer"/>
          <w:jc w:val="right"/>
          <w:rPr>
            <w:b/>
          </w:rPr>
        </w:pPr>
        <w:r>
          <w:rPr>
            <w:b/>
            <w:noProof/>
            <w:lang w:val="en-US" w:eastAsia="en-US"/>
          </w:rPr>
          <mc:AlternateContent>
            <mc:Choice Requires="wps">
              <w:drawing>
                <wp:anchor distT="0" distB="0" distL="114300" distR="114300" simplePos="0" relativeHeight="251659776" behindDoc="0" locked="0" layoutInCell="1" allowOverlap="1">
                  <wp:simplePos x="0" y="0"/>
                  <wp:positionH relativeFrom="column">
                    <wp:posOffset>26670</wp:posOffset>
                  </wp:positionH>
                  <wp:positionV relativeFrom="paragraph">
                    <wp:posOffset>-53340</wp:posOffset>
                  </wp:positionV>
                  <wp:extent cx="5029200" cy="28829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534" w:rsidRPr="00C114EF" w:rsidRDefault="000A6534" w:rsidP="00C114EF">
                              <w:pPr>
                                <w:rPr>
                                  <w:sz w:val="20"/>
                                </w:rPr>
                              </w:pPr>
                              <w:r w:rsidRPr="00C114EF">
                                <w:rPr>
                                  <w:sz w:val="20"/>
                                </w:rPr>
                                <w:t xml:space="preserve">BAB III. PENGELOLAAN KEUANGAN DAERAH SERTA KERANGKA PENDANAAN PEMBANGUNAN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1pt;margin-top:-4.2pt;width:396pt;height:2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" filled="f" stroked="f">
                  <v:textbox>
                    <w:txbxContent>
                      <w:p w:rsidR="000A6534" w:rsidRPr="00C114EF" w:rsidRDefault="000A6534" w:rsidP="00C114EF">
                        <w:pPr>
                          <w:rPr>
                            <w:sz w:val="20"/>
                          </w:rPr>
                        </w:pPr>
                        <w:r w:rsidRPr="00C114EF">
                          <w:rPr>
                            <w:sz w:val="20"/>
                          </w:rPr>
                          <w:t xml:space="preserve">BAB III. PENGELOLAAN KEUANGAN DAERAH SERTA KERANGKA PENDANAAN PEMBANGUNAN </w:t>
                        </w:r>
                      </w:p>
                    </w:txbxContent>
                  </v:textbox>
                </v:rect>
              </w:pict>
            </mc:Fallback>
          </mc:AlternateContent>
        </w:r>
        <w:r>
          <w:rPr>
            <w:b/>
            <w:noProof/>
            <w:lang w:val="en-US" w:eastAsia="en-US"/>
          </w:rPr>
          <mc:AlternateContent>
            <mc:Choice Requires="wps">
              <w:drawing>
                <wp:anchor distT="4294967295" distB="4294967295" distL="114300" distR="114300" simplePos="0" relativeHeight="251660800" behindDoc="0" locked="0" layoutInCell="1" allowOverlap="1">
                  <wp:simplePos x="0" y="0"/>
                  <wp:positionH relativeFrom="column">
                    <wp:posOffset>-62865</wp:posOffset>
                  </wp:positionH>
                  <wp:positionV relativeFrom="paragraph">
                    <wp:posOffset>-60326</wp:posOffset>
                  </wp:positionV>
                  <wp:extent cx="5614035" cy="0"/>
                  <wp:effectExtent l="0" t="19050" r="571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1403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95pt;margin-top:-4.75pt;width:442.05pt;height:0;flip:x;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" strokeweight="2.25pt"/>
              </w:pict>
            </mc:Fallback>
          </mc:AlternateContent>
        </w:r>
        <w:r>
          <w:rPr>
            <w:b/>
            <w:noProof/>
            <w:lang w:val="en-US" w:eastAsia="en-US"/>
          </w:rPr>
          <mc:AlternateContent>
            <mc:Choice Requires="wps">
              <w:drawing>
                <wp:anchor distT="0" distB="0" distL="114300" distR="114300" simplePos="0" relativeHeight="251661824" behindDoc="1" locked="0" layoutInCell="1" allowOverlap="1">
                  <wp:simplePos x="0" y="0"/>
                  <wp:positionH relativeFrom="column">
                    <wp:posOffset>5011420</wp:posOffset>
                  </wp:positionH>
                  <wp:positionV relativeFrom="paragraph">
                    <wp:posOffset>-60325</wp:posOffset>
                  </wp:positionV>
                  <wp:extent cx="539750" cy="28829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750" cy="288290"/>
                          </a:xfrm>
                          <a:prstGeom prst="rect">
                            <a:avLst/>
                          </a:prstGeom>
                          <a:solidFill>
                            <a:schemeClr val="accent3">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394.6pt;margin-top:-4.75pt;width:42.5pt;height:2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" fillcolor="#c2d69b [1942]" stroked="f"/>
              </w:pict>
            </mc:Fallback>
          </mc:AlternateContent>
        </w:r>
        <w:r w:rsidR="000A6534">
          <w:rPr>
            <w:b/>
          </w:rPr>
          <w:t>II</w:t>
        </w:r>
        <w:r w:rsidR="000A6534" w:rsidRPr="00E60FFD">
          <w:rPr>
            <w:b/>
          </w:rPr>
          <w:t>I-</w:t>
        </w:r>
        <w:r w:rsidR="000A6534" w:rsidRPr="00E60FFD">
          <w:rPr>
            <w:b/>
          </w:rPr>
          <w:fldChar w:fldCharType="begin"/>
        </w:r>
        <w:r w:rsidR="000A6534" w:rsidRPr="00E60FFD">
          <w:rPr>
            <w:b/>
          </w:rPr>
          <w:instrText xml:space="preserve"> PAGE   \* MERGEFORMAT </w:instrText>
        </w:r>
        <w:r w:rsidR="000A6534" w:rsidRPr="00E60FFD">
          <w:rPr>
            <w:b/>
          </w:rPr>
          <w:fldChar w:fldCharType="separate"/>
        </w:r>
        <w:r w:rsidR="006106AB">
          <w:rPr>
            <w:b/>
            <w:noProof/>
          </w:rPr>
          <w:t>1</w:t>
        </w:r>
        <w:r w:rsidR="000A6534" w:rsidRPr="00E60FFD">
          <w:rPr>
            <w:b/>
            <w:noProof/>
          </w:rPr>
          <w:fldChar w:fldCharType="end"/>
        </w:r>
      </w:p>
    </w:sdtContent>
  </w:sdt>
  <w:p w:rsidR="000A6534" w:rsidRDefault="000A6534" w:rsidP="00C114EF">
    <w:pPr>
      <w:pStyle w:val="Footer"/>
      <w:tabs>
        <w:tab w:val="left" w:pos="62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6AB" w:rsidRDefault="006106AB" w:rsidP="00E01383">
      <w:pPr>
        <w:spacing w:after="0" w:line="240" w:lineRule="auto"/>
      </w:pPr>
      <w:r>
        <w:separator/>
      </w:r>
    </w:p>
  </w:footnote>
  <w:footnote w:type="continuationSeparator" w:id="0">
    <w:p w:rsidR="006106AB" w:rsidRDefault="006106AB" w:rsidP="00E013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0A6534" w:rsidTr="000A6534">
      <w:trPr>
        <w:trHeight w:val="239"/>
      </w:trPr>
      <w:tc>
        <w:tcPr>
          <w:tcW w:w="7599" w:type="dxa"/>
          <w:tcBorders>
            <w:right w:val="nil"/>
          </w:tcBorders>
        </w:tcPr>
        <w:p w:rsidR="000A6534" w:rsidRPr="00886825" w:rsidRDefault="000A6534" w:rsidP="00A10892">
          <w:pPr>
            <w:pStyle w:val="Header"/>
            <w:rPr>
              <w:rFonts w:ascii="Footlight MT Light" w:hAnsi="Footlight MT Light"/>
              <w:b/>
              <w:sz w:val="20"/>
              <w:szCs w:val="36"/>
            </w:rPr>
          </w:pPr>
          <w:r>
            <w:rPr>
              <w:rFonts w:ascii="Footlight MT Light" w:hAnsi="Footlight MT Light"/>
              <w:noProof/>
              <w:szCs w:val="36"/>
            </w:rPr>
            <w:drawing>
              <wp:anchor distT="0" distB="0" distL="114300" distR="114300" simplePos="0" relativeHeight="251658240" behindDoc="1" locked="0" layoutInCell="1" allowOverlap="1" wp14:anchorId="75176FDF" wp14:editId="1F2BBEF7">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0A6534" w:rsidRPr="00BB4310" w:rsidRDefault="000A6534" w:rsidP="00A10892">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0A6534" w:rsidRPr="00C96895" w:rsidRDefault="000A6534" w:rsidP="00A10892">
          <w:pPr>
            <w:pStyle w:val="Header"/>
            <w:rPr>
              <w:rFonts w:ascii="Footlight MT Light" w:hAnsi="Footlight MT Light"/>
              <w:b/>
              <w:bCs/>
              <w:color w:val="4F81BD"/>
              <w:sz w:val="36"/>
              <w:szCs w:val="36"/>
            </w:rPr>
          </w:pPr>
        </w:p>
      </w:tc>
    </w:tr>
  </w:tbl>
  <w:p w:rsidR="000A6534" w:rsidRPr="00A10892" w:rsidRDefault="000A6534" w:rsidP="00A10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7B37"/>
    <w:multiLevelType w:val="hybridMultilevel"/>
    <w:tmpl w:val="5DA27A9A"/>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nsid w:val="0EF6306A"/>
    <w:multiLevelType w:val="multilevel"/>
    <w:tmpl w:val="0770C584"/>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1896424"/>
    <w:multiLevelType w:val="hybridMultilevel"/>
    <w:tmpl w:val="C6227C14"/>
    <w:lvl w:ilvl="0" w:tplc="A37C472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43EB0"/>
    <w:multiLevelType w:val="hybridMultilevel"/>
    <w:tmpl w:val="4F8AE3B8"/>
    <w:lvl w:ilvl="0" w:tplc="3A00977C">
      <w:numFmt w:val="bullet"/>
      <w:lvlText w:val="-"/>
      <w:lvlJc w:val="left"/>
      <w:pPr>
        <w:ind w:left="1440" w:hanging="360"/>
      </w:pPr>
      <w:rPr>
        <w:rFonts w:ascii="Trebuchet MS" w:eastAsia="Times New Roman" w:hAnsi="Trebuchet MS" w:cs="Trebuchet M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26F50A8"/>
    <w:multiLevelType w:val="hybridMultilevel"/>
    <w:tmpl w:val="12E2E554"/>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nsid w:val="16295CE3"/>
    <w:multiLevelType w:val="multilevel"/>
    <w:tmpl w:val="8D1032CA"/>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8D84F88"/>
    <w:multiLevelType w:val="multilevel"/>
    <w:tmpl w:val="CDFAAF6C"/>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19AF01C1"/>
    <w:multiLevelType w:val="hybridMultilevel"/>
    <w:tmpl w:val="F058F528"/>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nsid w:val="1BC80778"/>
    <w:multiLevelType w:val="multilevel"/>
    <w:tmpl w:val="51685BA8"/>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1BEE3AFA"/>
    <w:multiLevelType w:val="multilevel"/>
    <w:tmpl w:val="B5E248FC"/>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2055C3C"/>
    <w:multiLevelType w:val="hybridMultilevel"/>
    <w:tmpl w:val="47BEDAE0"/>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nsid w:val="22135F76"/>
    <w:multiLevelType w:val="hybridMultilevel"/>
    <w:tmpl w:val="080C21E4"/>
    <w:lvl w:ilvl="0" w:tplc="3A00977C">
      <w:numFmt w:val="bullet"/>
      <w:lvlText w:val="-"/>
      <w:lvlJc w:val="left"/>
      <w:pPr>
        <w:ind w:left="4500" w:hanging="360"/>
      </w:pPr>
      <w:rPr>
        <w:rFonts w:ascii="Trebuchet MS" w:eastAsia="Times New Roman" w:hAnsi="Trebuchet MS" w:cs="Trebuchet MS"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2">
    <w:nsid w:val="226E7E68"/>
    <w:multiLevelType w:val="hybridMultilevel"/>
    <w:tmpl w:val="6F06B3DC"/>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nsid w:val="24977E39"/>
    <w:multiLevelType w:val="hybridMultilevel"/>
    <w:tmpl w:val="66403D32"/>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nsid w:val="2A663E5B"/>
    <w:multiLevelType w:val="multilevel"/>
    <w:tmpl w:val="C6C4F498"/>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2BDF34F9"/>
    <w:multiLevelType w:val="hybridMultilevel"/>
    <w:tmpl w:val="E84A1A20"/>
    <w:lvl w:ilvl="0" w:tplc="3A00977C">
      <w:numFmt w:val="bullet"/>
      <w:lvlText w:val="-"/>
      <w:lvlJc w:val="left"/>
      <w:pPr>
        <w:ind w:left="3600" w:hanging="360"/>
      </w:pPr>
      <w:rPr>
        <w:rFonts w:ascii="Trebuchet MS" w:eastAsia="Times New Roman" w:hAnsi="Trebuchet MS" w:cs="Trebuchet M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nsid w:val="2D3E600C"/>
    <w:multiLevelType w:val="multilevel"/>
    <w:tmpl w:val="D44C107A"/>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31F95DE9"/>
    <w:multiLevelType w:val="hybridMultilevel"/>
    <w:tmpl w:val="113A4258"/>
    <w:lvl w:ilvl="0" w:tplc="3A00977C">
      <w:numFmt w:val="bullet"/>
      <w:lvlText w:val="-"/>
      <w:lvlJc w:val="left"/>
      <w:pPr>
        <w:ind w:left="2160" w:hanging="360"/>
      </w:pPr>
      <w:rPr>
        <w:rFonts w:ascii="Trebuchet MS" w:eastAsia="Times New Roman" w:hAnsi="Trebuchet MS" w:cs="Trebuchet M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2C43CED"/>
    <w:multiLevelType w:val="multilevel"/>
    <w:tmpl w:val="49FA4830"/>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start w:val="1"/>
      <w:numFmt w:val="bullet"/>
      <w:lvlText w:val=""/>
      <w:lvlJc w:val="left"/>
      <w:pPr>
        <w:ind w:left="3960" w:hanging="1080"/>
      </w:pPr>
      <w:rPr>
        <w:rFonts w:ascii="Symbol" w:hAnsi="Symbol"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340D0E67"/>
    <w:multiLevelType w:val="hybridMultilevel"/>
    <w:tmpl w:val="6CD474EE"/>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0">
    <w:nsid w:val="38681AA5"/>
    <w:multiLevelType w:val="hybridMultilevel"/>
    <w:tmpl w:val="AEF2F97A"/>
    <w:lvl w:ilvl="0" w:tplc="3A00977C">
      <w:numFmt w:val="bullet"/>
      <w:lvlText w:val="-"/>
      <w:lvlJc w:val="left"/>
      <w:pPr>
        <w:ind w:left="1440" w:hanging="360"/>
      </w:pPr>
      <w:rPr>
        <w:rFonts w:ascii="Trebuchet MS" w:eastAsia="Times New Roman" w:hAnsi="Trebuchet MS" w:cs="Trebuchet M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8B377B9"/>
    <w:multiLevelType w:val="hybridMultilevel"/>
    <w:tmpl w:val="91A4CAF4"/>
    <w:lvl w:ilvl="0" w:tplc="3A00977C">
      <w:numFmt w:val="bullet"/>
      <w:lvlText w:val="-"/>
      <w:lvlJc w:val="left"/>
      <w:pPr>
        <w:ind w:left="1440" w:hanging="360"/>
      </w:pPr>
      <w:rPr>
        <w:rFonts w:ascii="Trebuchet MS" w:eastAsia="Times New Roman" w:hAnsi="Trebuchet MS" w:cs="Trebuchet MS" w:hint="default"/>
      </w:rPr>
    </w:lvl>
    <w:lvl w:ilvl="1" w:tplc="3A00977C">
      <w:numFmt w:val="bullet"/>
      <w:lvlText w:val="-"/>
      <w:lvlJc w:val="left"/>
      <w:pPr>
        <w:ind w:left="2160" w:hanging="360"/>
      </w:pPr>
      <w:rPr>
        <w:rFonts w:ascii="Trebuchet MS" w:eastAsia="Times New Roman" w:hAnsi="Trebuchet MS" w:cs="Trebuchet M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AB61485"/>
    <w:multiLevelType w:val="hybridMultilevel"/>
    <w:tmpl w:val="B966140C"/>
    <w:lvl w:ilvl="0" w:tplc="3A00977C">
      <w:numFmt w:val="bullet"/>
      <w:lvlText w:val="-"/>
      <w:lvlJc w:val="left"/>
      <w:pPr>
        <w:ind w:left="2700" w:hanging="360"/>
      </w:pPr>
      <w:rPr>
        <w:rFonts w:ascii="Trebuchet MS" w:eastAsia="Times New Roman" w:hAnsi="Trebuchet MS" w:cs="Trebuchet M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3">
    <w:nsid w:val="3B166824"/>
    <w:multiLevelType w:val="multilevel"/>
    <w:tmpl w:val="F9606AF0"/>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start w:val="1"/>
      <w:numFmt w:val="bullet"/>
      <w:lvlText w:val=""/>
      <w:lvlJc w:val="left"/>
      <w:pPr>
        <w:ind w:left="3960" w:hanging="1080"/>
      </w:pPr>
      <w:rPr>
        <w:rFonts w:ascii="Symbol" w:hAnsi="Symbol" w:hint="default"/>
      </w:rPr>
    </w:lvl>
    <w:lvl w:ilvl="5">
      <w:numFmt w:val="bullet"/>
      <w:lvlText w:val="-"/>
      <w:lvlJc w:val="left"/>
      <w:pPr>
        <w:ind w:left="5040" w:hanging="1440"/>
      </w:pPr>
      <w:rPr>
        <w:rFonts w:ascii="Trebuchet MS" w:eastAsia="Times New Roman" w:hAnsi="Trebuchet MS" w:cs="Trebuchet M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3BCF2873"/>
    <w:multiLevelType w:val="multilevel"/>
    <w:tmpl w:val="1952A0C8"/>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40EF5E3C"/>
    <w:multiLevelType w:val="multilevel"/>
    <w:tmpl w:val="EC1A6548"/>
    <w:lvl w:ilvl="0">
      <w:start w:val="2"/>
      <w:numFmt w:val="decimal"/>
      <w:lvlText w:val="%1."/>
      <w:lvlJc w:val="left"/>
      <w:pPr>
        <w:ind w:left="864" w:hanging="864"/>
      </w:pPr>
      <w:rPr>
        <w:rFonts w:hint="default"/>
      </w:rPr>
    </w:lvl>
    <w:lvl w:ilvl="1">
      <w:start w:val="4"/>
      <w:numFmt w:val="decimal"/>
      <w:lvlText w:val="%1.%2."/>
      <w:lvlJc w:val="left"/>
      <w:pPr>
        <w:ind w:left="1584" w:hanging="864"/>
      </w:pPr>
      <w:rPr>
        <w:rFonts w:hint="default"/>
      </w:rPr>
    </w:lvl>
    <w:lvl w:ilvl="2">
      <w:start w:val="3"/>
      <w:numFmt w:val="decimal"/>
      <w:lvlText w:val="%1.%2.%3."/>
      <w:lvlJc w:val="left"/>
      <w:pPr>
        <w:ind w:left="2304" w:hanging="864"/>
      </w:pPr>
      <w:rPr>
        <w:rFonts w:hint="default"/>
      </w:rPr>
    </w:lvl>
    <w:lvl w:ilvl="3">
      <w:start w:val="2"/>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436A79FE"/>
    <w:multiLevelType w:val="hybridMultilevel"/>
    <w:tmpl w:val="8A44DE9E"/>
    <w:lvl w:ilvl="0" w:tplc="3A00977C">
      <w:numFmt w:val="bullet"/>
      <w:lvlText w:val="-"/>
      <w:lvlJc w:val="left"/>
      <w:pPr>
        <w:ind w:left="2880" w:hanging="360"/>
      </w:pPr>
      <w:rPr>
        <w:rFonts w:ascii="Trebuchet MS" w:eastAsia="Times New Roman" w:hAnsi="Trebuchet MS" w:cs="Trebuchet M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nsid w:val="455C145D"/>
    <w:multiLevelType w:val="hybridMultilevel"/>
    <w:tmpl w:val="F1E6B156"/>
    <w:lvl w:ilvl="0" w:tplc="3A00977C">
      <w:numFmt w:val="bullet"/>
      <w:lvlText w:val="-"/>
      <w:lvlJc w:val="left"/>
      <w:pPr>
        <w:ind w:left="1440" w:hanging="360"/>
      </w:pPr>
      <w:rPr>
        <w:rFonts w:ascii="Trebuchet MS" w:eastAsia="Times New Roman" w:hAnsi="Trebuchet MS" w:cs="Trebuchet MS" w:hint="default"/>
      </w:rPr>
    </w:lvl>
    <w:lvl w:ilvl="1" w:tplc="3A00977C">
      <w:numFmt w:val="bullet"/>
      <w:lvlText w:val="-"/>
      <w:lvlJc w:val="left"/>
      <w:pPr>
        <w:ind w:left="2160" w:hanging="360"/>
      </w:pPr>
      <w:rPr>
        <w:rFonts w:ascii="Trebuchet MS" w:eastAsia="Times New Roman" w:hAnsi="Trebuchet MS" w:cs="Trebuchet M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8E66C5E"/>
    <w:multiLevelType w:val="hybridMultilevel"/>
    <w:tmpl w:val="472CC614"/>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9">
    <w:nsid w:val="4A171916"/>
    <w:multiLevelType w:val="hybridMultilevel"/>
    <w:tmpl w:val="3EC0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AB373A"/>
    <w:multiLevelType w:val="hybridMultilevel"/>
    <w:tmpl w:val="70303BB2"/>
    <w:lvl w:ilvl="0" w:tplc="783C01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07356E"/>
    <w:multiLevelType w:val="multilevel"/>
    <w:tmpl w:val="FC96BC6A"/>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566A6E6E"/>
    <w:multiLevelType w:val="hybridMultilevel"/>
    <w:tmpl w:val="8FF2B5BE"/>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nsid w:val="5A39773A"/>
    <w:multiLevelType w:val="hybridMultilevel"/>
    <w:tmpl w:val="3A3A0F86"/>
    <w:lvl w:ilvl="0" w:tplc="3A00977C">
      <w:numFmt w:val="bullet"/>
      <w:lvlText w:val="-"/>
      <w:lvlJc w:val="left"/>
      <w:pPr>
        <w:ind w:left="2340" w:hanging="360"/>
      </w:pPr>
      <w:rPr>
        <w:rFonts w:ascii="Trebuchet MS" w:eastAsia="Times New Roman" w:hAnsi="Trebuchet MS" w:cs="Trebuchet MS" w:hint="default"/>
      </w:rPr>
    </w:lvl>
    <w:lvl w:ilvl="1" w:tplc="3A00977C">
      <w:numFmt w:val="bullet"/>
      <w:lvlText w:val="-"/>
      <w:lvlJc w:val="left"/>
      <w:pPr>
        <w:ind w:left="3060" w:hanging="360"/>
      </w:pPr>
      <w:rPr>
        <w:rFonts w:ascii="Trebuchet MS" w:eastAsia="Times New Roman" w:hAnsi="Trebuchet MS" w:cs="Trebuchet MS" w:hint="default"/>
      </w:rPr>
    </w:lvl>
    <w:lvl w:ilvl="2" w:tplc="04090005">
      <w:start w:val="1"/>
      <w:numFmt w:val="bullet"/>
      <w:lvlText w:val=""/>
      <w:lvlJc w:val="left"/>
      <w:pPr>
        <w:ind w:left="3780" w:hanging="360"/>
      </w:pPr>
      <w:rPr>
        <w:rFonts w:ascii="Wingdings" w:hAnsi="Wingdings" w:hint="default"/>
      </w:rPr>
    </w:lvl>
    <w:lvl w:ilvl="3" w:tplc="3A00977C">
      <w:numFmt w:val="bullet"/>
      <w:lvlText w:val="-"/>
      <w:lvlJc w:val="left"/>
      <w:pPr>
        <w:ind w:left="4500" w:hanging="360"/>
      </w:pPr>
      <w:rPr>
        <w:rFonts w:ascii="Trebuchet MS" w:eastAsia="Times New Roman" w:hAnsi="Trebuchet MS" w:cs="Trebuchet MS"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4">
    <w:nsid w:val="662B4678"/>
    <w:multiLevelType w:val="multilevel"/>
    <w:tmpl w:val="503C9CAE"/>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numFmt w:val="bullet"/>
      <w:lvlText w:val="-"/>
      <w:lvlJc w:val="left"/>
      <w:pPr>
        <w:ind w:left="3960" w:hanging="1080"/>
      </w:pPr>
      <w:rPr>
        <w:rFonts w:ascii="Trebuchet MS" w:eastAsia="Times New Roman" w:hAnsi="Trebuchet MS" w:cs="Trebuchet M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68210F90"/>
    <w:multiLevelType w:val="hybridMultilevel"/>
    <w:tmpl w:val="5866B52C"/>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6">
    <w:nsid w:val="71562D8A"/>
    <w:multiLevelType w:val="hybridMultilevel"/>
    <w:tmpl w:val="7DCA45F2"/>
    <w:lvl w:ilvl="0" w:tplc="3A00977C">
      <w:numFmt w:val="bullet"/>
      <w:lvlText w:val="-"/>
      <w:lvlJc w:val="left"/>
      <w:pPr>
        <w:ind w:left="3240" w:hanging="360"/>
      </w:pPr>
      <w:rPr>
        <w:rFonts w:ascii="Trebuchet MS" w:eastAsia="Times New Roman" w:hAnsi="Trebuchet MS" w:cs="Trebuchet MS"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7">
    <w:nsid w:val="79870BF5"/>
    <w:multiLevelType w:val="hybridMultilevel"/>
    <w:tmpl w:val="F04AFF90"/>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8">
    <w:nsid w:val="7BE14716"/>
    <w:multiLevelType w:val="hybridMultilevel"/>
    <w:tmpl w:val="4344F61C"/>
    <w:lvl w:ilvl="0" w:tplc="3A00977C">
      <w:numFmt w:val="bullet"/>
      <w:lvlText w:val="-"/>
      <w:lvlJc w:val="left"/>
      <w:pPr>
        <w:ind w:left="3240" w:hanging="360"/>
      </w:pPr>
      <w:rPr>
        <w:rFonts w:ascii="Trebuchet MS" w:eastAsia="Times New Roman" w:hAnsi="Trebuchet MS" w:cs="Trebuchet MS"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9">
    <w:nsid w:val="7C5050BC"/>
    <w:multiLevelType w:val="hybridMultilevel"/>
    <w:tmpl w:val="E3E8D0FC"/>
    <w:lvl w:ilvl="0" w:tplc="3A00977C">
      <w:numFmt w:val="bullet"/>
      <w:lvlText w:val="-"/>
      <w:lvlJc w:val="left"/>
      <w:pPr>
        <w:ind w:left="2520" w:hanging="360"/>
      </w:pPr>
      <w:rPr>
        <w:rFonts w:ascii="Trebuchet MS" w:eastAsia="Times New Roman" w:hAnsi="Trebuchet MS" w:cs="Trebuchet M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0">
    <w:nsid w:val="7CF17E62"/>
    <w:multiLevelType w:val="hybridMultilevel"/>
    <w:tmpl w:val="989E7250"/>
    <w:lvl w:ilvl="0" w:tplc="3A00977C">
      <w:numFmt w:val="bullet"/>
      <w:lvlText w:val="-"/>
      <w:lvlJc w:val="left"/>
      <w:pPr>
        <w:ind w:left="3240" w:hanging="360"/>
      </w:pPr>
      <w:rPr>
        <w:rFonts w:ascii="Trebuchet MS" w:eastAsia="Times New Roman" w:hAnsi="Trebuchet MS" w:cs="Trebuchet M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1">
    <w:nsid w:val="7EEA2602"/>
    <w:multiLevelType w:val="multilevel"/>
    <w:tmpl w:val="9C5C021E"/>
    <w:lvl w:ilvl="0">
      <w:start w:val="2"/>
      <w:numFmt w:val="decimal"/>
      <w:lvlText w:val="%1."/>
      <w:lvlJc w:val="left"/>
      <w:pPr>
        <w:ind w:left="1080" w:hanging="1080"/>
      </w:pPr>
      <w:rPr>
        <w:rFonts w:hint="default"/>
      </w:rPr>
    </w:lvl>
    <w:lvl w:ilvl="1">
      <w:start w:val="3"/>
      <w:numFmt w:val="decimal"/>
      <w:lvlText w:val="%1.%2."/>
      <w:lvlJc w:val="left"/>
      <w:pPr>
        <w:ind w:left="1800" w:hanging="1080"/>
      </w:pPr>
      <w:rPr>
        <w:rFonts w:hint="default"/>
      </w:rPr>
    </w:lvl>
    <w:lvl w:ilvl="2">
      <w:start w:val="2"/>
      <w:numFmt w:val="decimal"/>
      <w:lvlText w:val="%1.%2.%3."/>
      <w:lvlJc w:val="left"/>
      <w:pPr>
        <w:ind w:left="2520" w:hanging="1080"/>
      </w:pPr>
      <w:rPr>
        <w:rFonts w:hint="default"/>
      </w:rPr>
    </w:lvl>
    <w:lvl w:ilvl="3">
      <w:start w:val="6"/>
      <w:numFmt w:val="decimal"/>
      <w:lvlText w:val="%1.%2.%3.%4."/>
      <w:lvlJc w:val="left"/>
      <w:pPr>
        <w:ind w:left="3240" w:hanging="1080"/>
      </w:pPr>
      <w:rPr>
        <w:rFonts w:hint="default"/>
      </w:rPr>
    </w:lvl>
    <w:lvl w:ilvl="4">
      <w:start w:val="1"/>
      <w:numFmt w:val="bullet"/>
      <w:lvlText w:val=""/>
      <w:lvlJc w:val="left"/>
      <w:pPr>
        <w:ind w:left="3960" w:hanging="1080"/>
      </w:pPr>
      <w:rPr>
        <w:rFonts w:ascii="Symbol" w:hAnsi="Symbol" w:hint="default"/>
      </w:rPr>
    </w:lvl>
    <w:lvl w:ilvl="5">
      <w:numFmt w:val="bullet"/>
      <w:lvlText w:val="-"/>
      <w:lvlJc w:val="left"/>
      <w:pPr>
        <w:ind w:left="5040" w:hanging="1440"/>
      </w:pPr>
      <w:rPr>
        <w:rFonts w:ascii="Trebuchet MS" w:eastAsia="Times New Roman" w:hAnsi="Trebuchet MS" w:cs="Trebuchet M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7"/>
  </w:num>
  <w:num w:numId="2">
    <w:abstractNumId w:val="11"/>
  </w:num>
  <w:num w:numId="3">
    <w:abstractNumId w:val="8"/>
  </w:num>
  <w:num w:numId="4">
    <w:abstractNumId w:val="33"/>
  </w:num>
  <w:num w:numId="5">
    <w:abstractNumId w:val="7"/>
  </w:num>
  <w:num w:numId="6">
    <w:abstractNumId w:val="38"/>
  </w:num>
  <w:num w:numId="7">
    <w:abstractNumId w:val="18"/>
  </w:num>
  <w:num w:numId="8">
    <w:abstractNumId w:val="22"/>
  </w:num>
  <w:num w:numId="9">
    <w:abstractNumId w:val="25"/>
  </w:num>
  <w:num w:numId="10">
    <w:abstractNumId w:val="23"/>
  </w:num>
  <w:num w:numId="11">
    <w:abstractNumId w:val="41"/>
  </w:num>
  <w:num w:numId="12">
    <w:abstractNumId w:val="14"/>
  </w:num>
  <w:num w:numId="13">
    <w:abstractNumId w:val="36"/>
  </w:num>
  <w:num w:numId="14">
    <w:abstractNumId w:val="31"/>
  </w:num>
  <w:num w:numId="15">
    <w:abstractNumId w:val="5"/>
  </w:num>
  <w:num w:numId="16">
    <w:abstractNumId w:val="35"/>
  </w:num>
  <w:num w:numId="17">
    <w:abstractNumId w:val="34"/>
  </w:num>
  <w:num w:numId="18">
    <w:abstractNumId w:val="1"/>
  </w:num>
  <w:num w:numId="19">
    <w:abstractNumId w:val="9"/>
  </w:num>
  <w:num w:numId="20">
    <w:abstractNumId w:val="24"/>
  </w:num>
  <w:num w:numId="21">
    <w:abstractNumId w:val="6"/>
  </w:num>
  <w:num w:numId="22">
    <w:abstractNumId w:val="16"/>
  </w:num>
  <w:num w:numId="23">
    <w:abstractNumId w:val="26"/>
  </w:num>
  <w:num w:numId="24">
    <w:abstractNumId w:val="13"/>
  </w:num>
  <w:num w:numId="25">
    <w:abstractNumId w:val="4"/>
  </w:num>
  <w:num w:numId="26">
    <w:abstractNumId w:val="40"/>
  </w:num>
  <w:num w:numId="27">
    <w:abstractNumId w:val="28"/>
  </w:num>
  <w:num w:numId="28">
    <w:abstractNumId w:val="10"/>
  </w:num>
  <w:num w:numId="29">
    <w:abstractNumId w:val="12"/>
  </w:num>
  <w:num w:numId="30">
    <w:abstractNumId w:val="39"/>
  </w:num>
  <w:num w:numId="31">
    <w:abstractNumId w:val="20"/>
  </w:num>
  <w:num w:numId="32">
    <w:abstractNumId w:val="21"/>
  </w:num>
  <w:num w:numId="33">
    <w:abstractNumId w:val="3"/>
  </w:num>
  <w:num w:numId="34">
    <w:abstractNumId w:val="27"/>
  </w:num>
  <w:num w:numId="35">
    <w:abstractNumId w:val="17"/>
  </w:num>
  <w:num w:numId="36">
    <w:abstractNumId w:val="15"/>
  </w:num>
  <w:num w:numId="37">
    <w:abstractNumId w:val="32"/>
  </w:num>
  <w:num w:numId="38">
    <w:abstractNumId w:val="19"/>
  </w:num>
  <w:num w:numId="39">
    <w:abstractNumId w:val="0"/>
  </w:num>
  <w:num w:numId="40">
    <w:abstractNumId w:val="29"/>
  </w:num>
  <w:num w:numId="41">
    <w:abstractNumId w:val="2"/>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1E"/>
    <w:rsid w:val="00001D20"/>
    <w:rsid w:val="00044834"/>
    <w:rsid w:val="00073D1B"/>
    <w:rsid w:val="00085752"/>
    <w:rsid w:val="000A07B2"/>
    <w:rsid w:val="000A360B"/>
    <w:rsid w:val="000A6534"/>
    <w:rsid w:val="000B3637"/>
    <w:rsid w:val="000B4CD0"/>
    <w:rsid w:val="000C426A"/>
    <w:rsid w:val="000F416B"/>
    <w:rsid w:val="00121BF0"/>
    <w:rsid w:val="001245B4"/>
    <w:rsid w:val="00127083"/>
    <w:rsid w:val="001764F8"/>
    <w:rsid w:val="00185CC5"/>
    <w:rsid w:val="00187835"/>
    <w:rsid w:val="0019708C"/>
    <w:rsid w:val="001B086A"/>
    <w:rsid w:val="001B3AC5"/>
    <w:rsid w:val="001D0327"/>
    <w:rsid w:val="001D3C09"/>
    <w:rsid w:val="00201D29"/>
    <w:rsid w:val="00213538"/>
    <w:rsid w:val="00217B52"/>
    <w:rsid w:val="00221141"/>
    <w:rsid w:val="00242A90"/>
    <w:rsid w:val="002851CD"/>
    <w:rsid w:val="002949E1"/>
    <w:rsid w:val="002A02D1"/>
    <w:rsid w:val="002B2F1D"/>
    <w:rsid w:val="002B5DEE"/>
    <w:rsid w:val="002D75FB"/>
    <w:rsid w:val="002E2551"/>
    <w:rsid w:val="00317256"/>
    <w:rsid w:val="003272E0"/>
    <w:rsid w:val="00335972"/>
    <w:rsid w:val="00337C83"/>
    <w:rsid w:val="00357465"/>
    <w:rsid w:val="00357570"/>
    <w:rsid w:val="00392D2A"/>
    <w:rsid w:val="003E6117"/>
    <w:rsid w:val="004070D4"/>
    <w:rsid w:val="00434A1E"/>
    <w:rsid w:val="00457BD1"/>
    <w:rsid w:val="004C42DA"/>
    <w:rsid w:val="004D1FAE"/>
    <w:rsid w:val="004E7A5D"/>
    <w:rsid w:val="005024D0"/>
    <w:rsid w:val="005156D3"/>
    <w:rsid w:val="005431A9"/>
    <w:rsid w:val="0055221B"/>
    <w:rsid w:val="005A4700"/>
    <w:rsid w:val="005A6F6E"/>
    <w:rsid w:val="005B7150"/>
    <w:rsid w:val="005C2511"/>
    <w:rsid w:val="005F14F3"/>
    <w:rsid w:val="00600939"/>
    <w:rsid w:val="006106AB"/>
    <w:rsid w:val="00645905"/>
    <w:rsid w:val="00652D07"/>
    <w:rsid w:val="00680EF1"/>
    <w:rsid w:val="006949E0"/>
    <w:rsid w:val="006C1D17"/>
    <w:rsid w:val="006D6823"/>
    <w:rsid w:val="006D71FE"/>
    <w:rsid w:val="006E39DD"/>
    <w:rsid w:val="006F036C"/>
    <w:rsid w:val="00722715"/>
    <w:rsid w:val="00724970"/>
    <w:rsid w:val="007306D6"/>
    <w:rsid w:val="00753683"/>
    <w:rsid w:val="00760757"/>
    <w:rsid w:val="00772E43"/>
    <w:rsid w:val="0078118B"/>
    <w:rsid w:val="00786265"/>
    <w:rsid w:val="0079060C"/>
    <w:rsid w:val="007A183E"/>
    <w:rsid w:val="007C445D"/>
    <w:rsid w:val="007C5474"/>
    <w:rsid w:val="007D4AEB"/>
    <w:rsid w:val="008041DC"/>
    <w:rsid w:val="00826674"/>
    <w:rsid w:val="0083288E"/>
    <w:rsid w:val="00865B37"/>
    <w:rsid w:val="008732B8"/>
    <w:rsid w:val="008A2F19"/>
    <w:rsid w:val="008A33A3"/>
    <w:rsid w:val="008C2A21"/>
    <w:rsid w:val="008C75CB"/>
    <w:rsid w:val="008E79C0"/>
    <w:rsid w:val="008F6D16"/>
    <w:rsid w:val="00900077"/>
    <w:rsid w:val="0090026B"/>
    <w:rsid w:val="009024E2"/>
    <w:rsid w:val="00977FA1"/>
    <w:rsid w:val="00984F5A"/>
    <w:rsid w:val="0098558C"/>
    <w:rsid w:val="009A3EEC"/>
    <w:rsid w:val="009C4A8D"/>
    <w:rsid w:val="009C7AFD"/>
    <w:rsid w:val="009D5617"/>
    <w:rsid w:val="00A00E42"/>
    <w:rsid w:val="00A03743"/>
    <w:rsid w:val="00A06D3A"/>
    <w:rsid w:val="00A10892"/>
    <w:rsid w:val="00A150FE"/>
    <w:rsid w:val="00A30BDA"/>
    <w:rsid w:val="00A84C87"/>
    <w:rsid w:val="00A94D14"/>
    <w:rsid w:val="00A9503E"/>
    <w:rsid w:val="00A95BEA"/>
    <w:rsid w:val="00AA37D2"/>
    <w:rsid w:val="00AB749D"/>
    <w:rsid w:val="00AD5657"/>
    <w:rsid w:val="00AD5FA7"/>
    <w:rsid w:val="00AE33C7"/>
    <w:rsid w:val="00AF3972"/>
    <w:rsid w:val="00AF6B6F"/>
    <w:rsid w:val="00B23E14"/>
    <w:rsid w:val="00B475FE"/>
    <w:rsid w:val="00B86BF6"/>
    <w:rsid w:val="00BB535F"/>
    <w:rsid w:val="00BB6C08"/>
    <w:rsid w:val="00BD0D15"/>
    <w:rsid w:val="00BF51DB"/>
    <w:rsid w:val="00C114EF"/>
    <w:rsid w:val="00C118A7"/>
    <w:rsid w:val="00CC3F09"/>
    <w:rsid w:val="00CC5E8F"/>
    <w:rsid w:val="00CD13A3"/>
    <w:rsid w:val="00CE7036"/>
    <w:rsid w:val="00CF5C19"/>
    <w:rsid w:val="00D3529D"/>
    <w:rsid w:val="00D47C63"/>
    <w:rsid w:val="00D5573A"/>
    <w:rsid w:val="00D71233"/>
    <w:rsid w:val="00D90628"/>
    <w:rsid w:val="00D96AD6"/>
    <w:rsid w:val="00DC138B"/>
    <w:rsid w:val="00DE6F56"/>
    <w:rsid w:val="00DF4637"/>
    <w:rsid w:val="00E01383"/>
    <w:rsid w:val="00E12058"/>
    <w:rsid w:val="00E14821"/>
    <w:rsid w:val="00E52AFF"/>
    <w:rsid w:val="00E61C89"/>
    <w:rsid w:val="00E63C43"/>
    <w:rsid w:val="00E75940"/>
    <w:rsid w:val="00E94367"/>
    <w:rsid w:val="00ED0D0F"/>
    <w:rsid w:val="00F14CBD"/>
    <w:rsid w:val="00F17054"/>
    <w:rsid w:val="00F25DCD"/>
    <w:rsid w:val="00F33715"/>
    <w:rsid w:val="00F4164C"/>
    <w:rsid w:val="00F46766"/>
    <w:rsid w:val="00F61735"/>
    <w:rsid w:val="00F62AF7"/>
    <w:rsid w:val="00F70388"/>
    <w:rsid w:val="00F80571"/>
    <w:rsid w:val="00F843D2"/>
    <w:rsid w:val="00FA6A4F"/>
    <w:rsid w:val="00FB6B3F"/>
    <w:rsid w:val="00FC43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34A1E"/>
    <w:pPr>
      <w:ind w:left="720"/>
      <w:contextualSpacing/>
    </w:pPr>
    <w:rPr>
      <w:rFonts w:ascii="Calibri" w:eastAsia="Times New Roman" w:hAnsi="Calibri" w:cs="Times New Roman"/>
      <w:lang w:val="gsw-FR" w:eastAsia="gsw-FR"/>
    </w:rPr>
  </w:style>
  <w:style w:type="paragraph" w:customStyle="1" w:styleId="Default">
    <w:name w:val="Default"/>
    <w:rsid w:val="00434A1E"/>
    <w:pPr>
      <w:autoSpaceDE w:val="0"/>
      <w:autoSpaceDN w:val="0"/>
      <w:adjustRightInd w:val="0"/>
      <w:spacing w:after="0" w:line="240" w:lineRule="auto"/>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434A1E"/>
    <w:rPr>
      <w:color w:val="0000FF" w:themeColor="hyperlink"/>
      <w:u w:val="single"/>
    </w:rPr>
  </w:style>
  <w:style w:type="table" w:styleId="TableGrid">
    <w:name w:val="Table Grid"/>
    <w:basedOn w:val="TableNormal"/>
    <w:uiPriority w:val="59"/>
    <w:rsid w:val="00434A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434A1E"/>
    <w:rPr>
      <w:rFonts w:ascii="Calibri" w:eastAsia="Times New Roman" w:hAnsi="Calibri" w:cs="Times New Roman"/>
      <w:lang w:val="gsw-FR" w:eastAsia="gsw-FR"/>
    </w:rPr>
  </w:style>
  <w:style w:type="paragraph" w:styleId="Header">
    <w:name w:val="header"/>
    <w:basedOn w:val="Normal"/>
    <w:link w:val="HeaderChar"/>
    <w:uiPriority w:val="99"/>
    <w:unhideWhenUsed/>
    <w:rsid w:val="00E013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1383"/>
  </w:style>
  <w:style w:type="paragraph" w:styleId="Footer">
    <w:name w:val="footer"/>
    <w:basedOn w:val="Normal"/>
    <w:link w:val="FooterChar"/>
    <w:uiPriority w:val="99"/>
    <w:unhideWhenUsed/>
    <w:rsid w:val="00E013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1383"/>
  </w:style>
  <w:style w:type="paragraph" w:styleId="BalloonText">
    <w:name w:val="Balloon Text"/>
    <w:basedOn w:val="Normal"/>
    <w:link w:val="BalloonTextChar"/>
    <w:uiPriority w:val="99"/>
    <w:semiHidden/>
    <w:unhideWhenUsed/>
    <w:rsid w:val="00902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4E2"/>
    <w:rPr>
      <w:rFonts w:ascii="Tahoma" w:hAnsi="Tahoma" w:cs="Tahoma"/>
      <w:sz w:val="16"/>
      <w:szCs w:val="16"/>
    </w:rPr>
  </w:style>
  <w:style w:type="paragraph" w:styleId="BodyTextIndent">
    <w:name w:val="Body Text Indent"/>
    <w:basedOn w:val="Normal"/>
    <w:link w:val="BodyTextIndentChar"/>
    <w:rsid w:val="000A6534"/>
    <w:pPr>
      <w:tabs>
        <w:tab w:val="left" w:pos="1620"/>
        <w:tab w:val="left" w:pos="1980"/>
        <w:tab w:val="left" w:pos="2244"/>
      </w:tabs>
      <w:spacing w:after="0" w:line="240" w:lineRule="auto"/>
      <w:ind w:left="2244" w:hanging="2250"/>
      <w:jc w:val="both"/>
    </w:pPr>
    <w:rPr>
      <w:rFonts w:ascii="Trebuchet MS" w:eastAsia="Times New Roman" w:hAnsi="Trebuchet MS" w:cs="Times New Roman"/>
      <w:color w:val="000000"/>
      <w:sz w:val="24"/>
      <w:szCs w:val="24"/>
      <w:lang w:val="fi-FI"/>
    </w:rPr>
  </w:style>
  <w:style w:type="character" w:customStyle="1" w:styleId="BodyTextIndentChar">
    <w:name w:val="Body Text Indent Char"/>
    <w:basedOn w:val="DefaultParagraphFont"/>
    <w:link w:val="BodyTextIndent"/>
    <w:rsid w:val="000A6534"/>
    <w:rPr>
      <w:rFonts w:ascii="Trebuchet MS" w:eastAsia="Times New Roman" w:hAnsi="Trebuchet MS" w:cs="Times New Roman"/>
      <w:color w:val="000000"/>
      <w:sz w:val="24"/>
      <w:szCs w:val="24"/>
      <w:lang w:val="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34A1E"/>
    <w:pPr>
      <w:ind w:left="720"/>
      <w:contextualSpacing/>
    </w:pPr>
    <w:rPr>
      <w:rFonts w:ascii="Calibri" w:eastAsia="Times New Roman" w:hAnsi="Calibri" w:cs="Times New Roman"/>
      <w:lang w:val="gsw-FR" w:eastAsia="gsw-FR"/>
    </w:rPr>
  </w:style>
  <w:style w:type="paragraph" w:customStyle="1" w:styleId="Default">
    <w:name w:val="Default"/>
    <w:rsid w:val="00434A1E"/>
    <w:pPr>
      <w:autoSpaceDE w:val="0"/>
      <w:autoSpaceDN w:val="0"/>
      <w:adjustRightInd w:val="0"/>
      <w:spacing w:after="0" w:line="240" w:lineRule="auto"/>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434A1E"/>
    <w:rPr>
      <w:color w:val="0000FF" w:themeColor="hyperlink"/>
      <w:u w:val="single"/>
    </w:rPr>
  </w:style>
  <w:style w:type="table" w:styleId="TableGrid">
    <w:name w:val="Table Grid"/>
    <w:basedOn w:val="TableNormal"/>
    <w:uiPriority w:val="59"/>
    <w:rsid w:val="00434A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434A1E"/>
    <w:rPr>
      <w:rFonts w:ascii="Calibri" w:eastAsia="Times New Roman" w:hAnsi="Calibri" w:cs="Times New Roman"/>
      <w:lang w:val="gsw-FR" w:eastAsia="gsw-FR"/>
    </w:rPr>
  </w:style>
  <w:style w:type="paragraph" w:styleId="Header">
    <w:name w:val="header"/>
    <w:basedOn w:val="Normal"/>
    <w:link w:val="HeaderChar"/>
    <w:uiPriority w:val="99"/>
    <w:unhideWhenUsed/>
    <w:rsid w:val="00E013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1383"/>
  </w:style>
  <w:style w:type="paragraph" w:styleId="Footer">
    <w:name w:val="footer"/>
    <w:basedOn w:val="Normal"/>
    <w:link w:val="FooterChar"/>
    <w:uiPriority w:val="99"/>
    <w:unhideWhenUsed/>
    <w:rsid w:val="00E013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1383"/>
  </w:style>
  <w:style w:type="paragraph" w:styleId="BalloonText">
    <w:name w:val="Balloon Text"/>
    <w:basedOn w:val="Normal"/>
    <w:link w:val="BalloonTextChar"/>
    <w:uiPriority w:val="99"/>
    <w:semiHidden/>
    <w:unhideWhenUsed/>
    <w:rsid w:val="00902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4E2"/>
    <w:rPr>
      <w:rFonts w:ascii="Tahoma" w:hAnsi="Tahoma" w:cs="Tahoma"/>
      <w:sz w:val="16"/>
      <w:szCs w:val="16"/>
    </w:rPr>
  </w:style>
  <w:style w:type="paragraph" w:styleId="BodyTextIndent">
    <w:name w:val="Body Text Indent"/>
    <w:basedOn w:val="Normal"/>
    <w:link w:val="BodyTextIndentChar"/>
    <w:rsid w:val="000A6534"/>
    <w:pPr>
      <w:tabs>
        <w:tab w:val="left" w:pos="1620"/>
        <w:tab w:val="left" w:pos="1980"/>
        <w:tab w:val="left" w:pos="2244"/>
      </w:tabs>
      <w:spacing w:after="0" w:line="240" w:lineRule="auto"/>
      <w:ind w:left="2244" w:hanging="2250"/>
      <w:jc w:val="both"/>
    </w:pPr>
    <w:rPr>
      <w:rFonts w:ascii="Trebuchet MS" w:eastAsia="Times New Roman" w:hAnsi="Trebuchet MS" w:cs="Times New Roman"/>
      <w:color w:val="000000"/>
      <w:sz w:val="24"/>
      <w:szCs w:val="24"/>
      <w:lang w:val="fi-FI"/>
    </w:rPr>
  </w:style>
  <w:style w:type="character" w:customStyle="1" w:styleId="BodyTextIndentChar">
    <w:name w:val="Body Text Indent Char"/>
    <w:basedOn w:val="DefaultParagraphFont"/>
    <w:link w:val="BodyTextIndent"/>
    <w:rsid w:val="000A6534"/>
    <w:rPr>
      <w:rFonts w:ascii="Trebuchet MS" w:eastAsia="Times New Roman" w:hAnsi="Trebuchet MS" w:cs="Times New Roman"/>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8385">
      <w:bodyDiv w:val="1"/>
      <w:marLeft w:val="0"/>
      <w:marRight w:val="0"/>
      <w:marTop w:val="0"/>
      <w:marBottom w:val="0"/>
      <w:divBdr>
        <w:top w:val="none" w:sz="0" w:space="0" w:color="auto"/>
        <w:left w:val="none" w:sz="0" w:space="0" w:color="auto"/>
        <w:bottom w:val="none" w:sz="0" w:space="0" w:color="auto"/>
        <w:right w:val="none" w:sz="0" w:space="0" w:color="auto"/>
      </w:divBdr>
    </w:div>
    <w:div w:id="178083841">
      <w:bodyDiv w:val="1"/>
      <w:marLeft w:val="0"/>
      <w:marRight w:val="0"/>
      <w:marTop w:val="0"/>
      <w:marBottom w:val="0"/>
      <w:divBdr>
        <w:top w:val="none" w:sz="0" w:space="0" w:color="auto"/>
        <w:left w:val="none" w:sz="0" w:space="0" w:color="auto"/>
        <w:bottom w:val="none" w:sz="0" w:space="0" w:color="auto"/>
        <w:right w:val="none" w:sz="0" w:space="0" w:color="auto"/>
      </w:divBdr>
    </w:div>
    <w:div w:id="311833796">
      <w:bodyDiv w:val="1"/>
      <w:marLeft w:val="0"/>
      <w:marRight w:val="0"/>
      <w:marTop w:val="0"/>
      <w:marBottom w:val="0"/>
      <w:divBdr>
        <w:top w:val="none" w:sz="0" w:space="0" w:color="auto"/>
        <w:left w:val="none" w:sz="0" w:space="0" w:color="auto"/>
        <w:bottom w:val="none" w:sz="0" w:space="0" w:color="auto"/>
        <w:right w:val="none" w:sz="0" w:space="0" w:color="auto"/>
      </w:divBdr>
    </w:div>
    <w:div w:id="355809350">
      <w:bodyDiv w:val="1"/>
      <w:marLeft w:val="0"/>
      <w:marRight w:val="0"/>
      <w:marTop w:val="0"/>
      <w:marBottom w:val="0"/>
      <w:divBdr>
        <w:top w:val="none" w:sz="0" w:space="0" w:color="auto"/>
        <w:left w:val="none" w:sz="0" w:space="0" w:color="auto"/>
        <w:bottom w:val="none" w:sz="0" w:space="0" w:color="auto"/>
        <w:right w:val="none" w:sz="0" w:space="0" w:color="auto"/>
      </w:divBdr>
    </w:div>
    <w:div w:id="375079719">
      <w:bodyDiv w:val="1"/>
      <w:marLeft w:val="0"/>
      <w:marRight w:val="0"/>
      <w:marTop w:val="0"/>
      <w:marBottom w:val="0"/>
      <w:divBdr>
        <w:top w:val="none" w:sz="0" w:space="0" w:color="auto"/>
        <w:left w:val="none" w:sz="0" w:space="0" w:color="auto"/>
        <w:bottom w:val="none" w:sz="0" w:space="0" w:color="auto"/>
        <w:right w:val="none" w:sz="0" w:space="0" w:color="auto"/>
      </w:divBdr>
    </w:div>
    <w:div w:id="375931190">
      <w:bodyDiv w:val="1"/>
      <w:marLeft w:val="0"/>
      <w:marRight w:val="0"/>
      <w:marTop w:val="0"/>
      <w:marBottom w:val="0"/>
      <w:divBdr>
        <w:top w:val="none" w:sz="0" w:space="0" w:color="auto"/>
        <w:left w:val="none" w:sz="0" w:space="0" w:color="auto"/>
        <w:bottom w:val="none" w:sz="0" w:space="0" w:color="auto"/>
        <w:right w:val="none" w:sz="0" w:space="0" w:color="auto"/>
      </w:divBdr>
    </w:div>
    <w:div w:id="450057291">
      <w:bodyDiv w:val="1"/>
      <w:marLeft w:val="0"/>
      <w:marRight w:val="0"/>
      <w:marTop w:val="0"/>
      <w:marBottom w:val="0"/>
      <w:divBdr>
        <w:top w:val="none" w:sz="0" w:space="0" w:color="auto"/>
        <w:left w:val="none" w:sz="0" w:space="0" w:color="auto"/>
        <w:bottom w:val="none" w:sz="0" w:space="0" w:color="auto"/>
        <w:right w:val="none" w:sz="0" w:space="0" w:color="auto"/>
      </w:divBdr>
    </w:div>
    <w:div w:id="483207349">
      <w:bodyDiv w:val="1"/>
      <w:marLeft w:val="0"/>
      <w:marRight w:val="0"/>
      <w:marTop w:val="0"/>
      <w:marBottom w:val="0"/>
      <w:divBdr>
        <w:top w:val="none" w:sz="0" w:space="0" w:color="auto"/>
        <w:left w:val="none" w:sz="0" w:space="0" w:color="auto"/>
        <w:bottom w:val="none" w:sz="0" w:space="0" w:color="auto"/>
        <w:right w:val="none" w:sz="0" w:space="0" w:color="auto"/>
      </w:divBdr>
    </w:div>
    <w:div w:id="592520190">
      <w:bodyDiv w:val="1"/>
      <w:marLeft w:val="0"/>
      <w:marRight w:val="0"/>
      <w:marTop w:val="0"/>
      <w:marBottom w:val="0"/>
      <w:divBdr>
        <w:top w:val="none" w:sz="0" w:space="0" w:color="auto"/>
        <w:left w:val="none" w:sz="0" w:space="0" w:color="auto"/>
        <w:bottom w:val="none" w:sz="0" w:space="0" w:color="auto"/>
        <w:right w:val="none" w:sz="0" w:space="0" w:color="auto"/>
      </w:divBdr>
    </w:div>
    <w:div w:id="697583045">
      <w:bodyDiv w:val="1"/>
      <w:marLeft w:val="0"/>
      <w:marRight w:val="0"/>
      <w:marTop w:val="0"/>
      <w:marBottom w:val="0"/>
      <w:divBdr>
        <w:top w:val="none" w:sz="0" w:space="0" w:color="auto"/>
        <w:left w:val="none" w:sz="0" w:space="0" w:color="auto"/>
        <w:bottom w:val="none" w:sz="0" w:space="0" w:color="auto"/>
        <w:right w:val="none" w:sz="0" w:space="0" w:color="auto"/>
      </w:divBdr>
    </w:div>
    <w:div w:id="737171639">
      <w:bodyDiv w:val="1"/>
      <w:marLeft w:val="0"/>
      <w:marRight w:val="0"/>
      <w:marTop w:val="0"/>
      <w:marBottom w:val="0"/>
      <w:divBdr>
        <w:top w:val="none" w:sz="0" w:space="0" w:color="auto"/>
        <w:left w:val="none" w:sz="0" w:space="0" w:color="auto"/>
        <w:bottom w:val="none" w:sz="0" w:space="0" w:color="auto"/>
        <w:right w:val="none" w:sz="0" w:space="0" w:color="auto"/>
      </w:divBdr>
    </w:div>
    <w:div w:id="745952558">
      <w:bodyDiv w:val="1"/>
      <w:marLeft w:val="0"/>
      <w:marRight w:val="0"/>
      <w:marTop w:val="0"/>
      <w:marBottom w:val="0"/>
      <w:divBdr>
        <w:top w:val="none" w:sz="0" w:space="0" w:color="auto"/>
        <w:left w:val="none" w:sz="0" w:space="0" w:color="auto"/>
        <w:bottom w:val="none" w:sz="0" w:space="0" w:color="auto"/>
        <w:right w:val="none" w:sz="0" w:space="0" w:color="auto"/>
      </w:divBdr>
    </w:div>
    <w:div w:id="903024082">
      <w:bodyDiv w:val="1"/>
      <w:marLeft w:val="0"/>
      <w:marRight w:val="0"/>
      <w:marTop w:val="0"/>
      <w:marBottom w:val="0"/>
      <w:divBdr>
        <w:top w:val="none" w:sz="0" w:space="0" w:color="auto"/>
        <w:left w:val="none" w:sz="0" w:space="0" w:color="auto"/>
        <w:bottom w:val="none" w:sz="0" w:space="0" w:color="auto"/>
        <w:right w:val="none" w:sz="0" w:space="0" w:color="auto"/>
      </w:divBdr>
    </w:div>
    <w:div w:id="999308954">
      <w:bodyDiv w:val="1"/>
      <w:marLeft w:val="0"/>
      <w:marRight w:val="0"/>
      <w:marTop w:val="0"/>
      <w:marBottom w:val="0"/>
      <w:divBdr>
        <w:top w:val="none" w:sz="0" w:space="0" w:color="auto"/>
        <w:left w:val="none" w:sz="0" w:space="0" w:color="auto"/>
        <w:bottom w:val="none" w:sz="0" w:space="0" w:color="auto"/>
        <w:right w:val="none" w:sz="0" w:space="0" w:color="auto"/>
      </w:divBdr>
    </w:div>
    <w:div w:id="1070152168">
      <w:bodyDiv w:val="1"/>
      <w:marLeft w:val="0"/>
      <w:marRight w:val="0"/>
      <w:marTop w:val="0"/>
      <w:marBottom w:val="0"/>
      <w:divBdr>
        <w:top w:val="none" w:sz="0" w:space="0" w:color="auto"/>
        <w:left w:val="none" w:sz="0" w:space="0" w:color="auto"/>
        <w:bottom w:val="none" w:sz="0" w:space="0" w:color="auto"/>
        <w:right w:val="none" w:sz="0" w:space="0" w:color="auto"/>
      </w:divBdr>
    </w:div>
    <w:div w:id="1221163211">
      <w:bodyDiv w:val="1"/>
      <w:marLeft w:val="0"/>
      <w:marRight w:val="0"/>
      <w:marTop w:val="0"/>
      <w:marBottom w:val="0"/>
      <w:divBdr>
        <w:top w:val="none" w:sz="0" w:space="0" w:color="auto"/>
        <w:left w:val="none" w:sz="0" w:space="0" w:color="auto"/>
        <w:bottom w:val="none" w:sz="0" w:space="0" w:color="auto"/>
        <w:right w:val="none" w:sz="0" w:space="0" w:color="auto"/>
      </w:divBdr>
    </w:div>
    <w:div w:id="1276255495">
      <w:bodyDiv w:val="1"/>
      <w:marLeft w:val="0"/>
      <w:marRight w:val="0"/>
      <w:marTop w:val="0"/>
      <w:marBottom w:val="0"/>
      <w:divBdr>
        <w:top w:val="none" w:sz="0" w:space="0" w:color="auto"/>
        <w:left w:val="none" w:sz="0" w:space="0" w:color="auto"/>
        <w:bottom w:val="none" w:sz="0" w:space="0" w:color="auto"/>
        <w:right w:val="none" w:sz="0" w:space="0" w:color="auto"/>
      </w:divBdr>
    </w:div>
    <w:div w:id="1302732184">
      <w:bodyDiv w:val="1"/>
      <w:marLeft w:val="0"/>
      <w:marRight w:val="0"/>
      <w:marTop w:val="0"/>
      <w:marBottom w:val="0"/>
      <w:divBdr>
        <w:top w:val="none" w:sz="0" w:space="0" w:color="auto"/>
        <w:left w:val="none" w:sz="0" w:space="0" w:color="auto"/>
        <w:bottom w:val="none" w:sz="0" w:space="0" w:color="auto"/>
        <w:right w:val="none" w:sz="0" w:space="0" w:color="auto"/>
      </w:divBdr>
    </w:div>
    <w:div w:id="1362852960">
      <w:bodyDiv w:val="1"/>
      <w:marLeft w:val="0"/>
      <w:marRight w:val="0"/>
      <w:marTop w:val="0"/>
      <w:marBottom w:val="0"/>
      <w:divBdr>
        <w:top w:val="none" w:sz="0" w:space="0" w:color="auto"/>
        <w:left w:val="none" w:sz="0" w:space="0" w:color="auto"/>
        <w:bottom w:val="none" w:sz="0" w:space="0" w:color="auto"/>
        <w:right w:val="none" w:sz="0" w:space="0" w:color="auto"/>
      </w:divBdr>
    </w:div>
    <w:div w:id="1378092576">
      <w:bodyDiv w:val="1"/>
      <w:marLeft w:val="0"/>
      <w:marRight w:val="0"/>
      <w:marTop w:val="0"/>
      <w:marBottom w:val="0"/>
      <w:divBdr>
        <w:top w:val="none" w:sz="0" w:space="0" w:color="auto"/>
        <w:left w:val="none" w:sz="0" w:space="0" w:color="auto"/>
        <w:bottom w:val="none" w:sz="0" w:space="0" w:color="auto"/>
        <w:right w:val="none" w:sz="0" w:space="0" w:color="auto"/>
      </w:divBdr>
    </w:div>
    <w:div w:id="1396513101">
      <w:bodyDiv w:val="1"/>
      <w:marLeft w:val="0"/>
      <w:marRight w:val="0"/>
      <w:marTop w:val="0"/>
      <w:marBottom w:val="0"/>
      <w:divBdr>
        <w:top w:val="none" w:sz="0" w:space="0" w:color="auto"/>
        <w:left w:val="none" w:sz="0" w:space="0" w:color="auto"/>
        <w:bottom w:val="none" w:sz="0" w:space="0" w:color="auto"/>
        <w:right w:val="none" w:sz="0" w:space="0" w:color="auto"/>
      </w:divBdr>
    </w:div>
    <w:div w:id="1415200040">
      <w:bodyDiv w:val="1"/>
      <w:marLeft w:val="0"/>
      <w:marRight w:val="0"/>
      <w:marTop w:val="0"/>
      <w:marBottom w:val="0"/>
      <w:divBdr>
        <w:top w:val="none" w:sz="0" w:space="0" w:color="auto"/>
        <w:left w:val="none" w:sz="0" w:space="0" w:color="auto"/>
        <w:bottom w:val="none" w:sz="0" w:space="0" w:color="auto"/>
        <w:right w:val="none" w:sz="0" w:space="0" w:color="auto"/>
      </w:divBdr>
    </w:div>
    <w:div w:id="1418483199">
      <w:bodyDiv w:val="1"/>
      <w:marLeft w:val="0"/>
      <w:marRight w:val="0"/>
      <w:marTop w:val="0"/>
      <w:marBottom w:val="0"/>
      <w:divBdr>
        <w:top w:val="none" w:sz="0" w:space="0" w:color="auto"/>
        <w:left w:val="none" w:sz="0" w:space="0" w:color="auto"/>
        <w:bottom w:val="none" w:sz="0" w:space="0" w:color="auto"/>
        <w:right w:val="none" w:sz="0" w:space="0" w:color="auto"/>
      </w:divBdr>
    </w:div>
    <w:div w:id="1442528378">
      <w:bodyDiv w:val="1"/>
      <w:marLeft w:val="0"/>
      <w:marRight w:val="0"/>
      <w:marTop w:val="0"/>
      <w:marBottom w:val="0"/>
      <w:divBdr>
        <w:top w:val="none" w:sz="0" w:space="0" w:color="auto"/>
        <w:left w:val="none" w:sz="0" w:space="0" w:color="auto"/>
        <w:bottom w:val="none" w:sz="0" w:space="0" w:color="auto"/>
        <w:right w:val="none" w:sz="0" w:space="0" w:color="auto"/>
      </w:divBdr>
    </w:div>
    <w:div w:id="1464228031">
      <w:bodyDiv w:val="1"/>
      <w:marLeft w:val="0"/>
      <w:marRight w:val="0"/>
      <w:marTop w:val="0"/>
      <w:marBottom w:val="0"/>
      <w:divBdr>
        <w:top w:val="none" w:sz="0" w:space="0" w:color="auto"/>
        <w:left w:val="none" w:sz="0" w:space="0" w:color="auto"/>
        <w:bottom w:val="none" w:sz="0" w:space="0" w:color="auto"/>
        <w:right w:val="none" w:sz="0" w:space="0" w:color="auto"/>
      </w:divBdr>
    </w:div>
    <w:div w:id="1577132611">
      <w:bodyDiv w:val="1"/>
      <w:marLeft w:val="0"/>
      <w:marRight w:val="0"/>
      <w:marTop w:val="0"/>
      <w:marBottom w:val="0"/>
      <w:divBdr>
        <w:top w:val="none" w:sz="0" w:space="0" w:color="auto"/>
        <w:left w:val="none" w:sz="0" w:space="0" w:color="auto"/>
        <w:bottom w:val="none" w:sz="0" w:space="0" w:color="auto"/>
        <w:right w:val="none" w:sz="0" w:space="0" w:color="auto"/>
      </w:divBdr>
    </w:div>
    <w:div w:id="1789423697">
      <w:bodyDiv w:val="1"/>
      <w:marLeft w:val="0"/>
      <w:marRight w:val="0"/>
      <w:marTop w:val="0"/>
      <w:marBottom w:val="0"/>
      <w:divBdr>
        <w:top w:val="none" w:sz="0" w:space="0" w:color="auto"/>
        <w:left w:val="none" w:sz="0" w:space="0" w:color="auto"/>
        <w:bottom w:val="none" w:sz="0" w:space="0" w:color="auto"/>
        <w:right w:val="none" w:sz="0" w:space="0" w:color="auto"/>
      </w:divBdr>
    </w:div>
    <w:div w:id="1813869988">
      <w:bodyDiv w:val="1"/>
      <w:marLeft w:val="0"/>
      <w:marRight w:val="0"/>
      <w:marTop w:val="0"/>
      <w:marBottom w:val="0"/>
      <w:divBdr>
        <w:top w:val="none" w:sz="0" w:space="0" w:color="auto"/>
        <w:left w:val="none" w:sz="0" w:space="0" w:color="auto"/>
        <w:bottom w:val="none" w:sz="0" w:space="0" w:color="auto"/>
        <w:right w:val="none" w:sz="0" w:space="0" w:color="auto"/>
      </w:divBdr>
    </w:div>
    <w:div w:id="2013332767">
      <w:bodyDiv w:val="1"/>
      <w:marLeft w:val="0"/>
      <w:marRight w:val="0"/>
      <w:marTop w:val="0"/>
      <w:marBottom w:val="0"/>
      <w:divBdr>
        <w:top w:val="none" w:sz="0" w:space="0" w:color="auto"/>
        <w:left w:val="none" w:sz="0" w:space="0" w:color="auto"/>
        <w:bottom w:val="none" w:sz="0" w:space="0" w:color="auto"/>
        <w:right w:val="none" w:sz="0" w:space="0" w:color="auto"/>
      </w:divBdr>
    </w:div>
    <w:div w:id="213124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DA5-ACE3-4DD8-BAA2-8F1BFAFC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3822</Words>
  <Characters>21787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AlanQ-2016</dc:creator>
  <cp:lastModifiedBy>Jacka_Bappeda</cp:lastModifiedBy>
  <cp:revision>2</cp:revision>
  <cp:lastPrinted>2016-07-24T08:27:00Z</cp:lastPrinted>
  <dcterms:created xsi:type="dcterms:W3CDTF">2016-07-24T08:34:00Z</dcterms:created>
  <dcterms:modified xsi:type="dcterms:W3CDTF">2016-07-24T08:34:00Z</dcterms:modified>
</cp:coreProperties>
</file>